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5FE3" w14:textId="204569B5" w:rsidR="00FC405B" w:rsidRDefault="00147E6E" w:rsidP="003B53FD">
      <w:pPr>
        <w:rPr>
          <w:rFonts w:cs="Calibri"/>
          <w:b/>
          <w:bCs/>
          <w:sz w:val="24"/>
          <w:szCs w:val="24"/>
        </w:rPr>
      </w:pPr>
      <w:r>
        <w:rPr>
          <w:rFonts w:asciiTheme="minorHAnsi" w:hAnsiTheme="minorHAnsi"/>
          <w:noProof/>
          <w:sz w:val="52"/>
        </w:rPr>
        <w:drawing>
          <wp:inline distT="0" distB="0" distL="0" distR="0" wp14:anchorId="6B7606B6" wp14:editId="29EC55C0">
            <wp:extent cx="5748156" cy="893822"/>
            <wp:effectExtent l="0" t="0" r="5080" b="1905"/>
            <wp:docPr id="1220673109" name="Obraz 1" descr="Set of logos: European Funds, National Colours of the Republic of Poland,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73109" name="Obraz 1" descr="Set of logos: European Funds, National Colours of the Republic of Poland, European Un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48156" cy="893822"/>
                    </a:xfrm>
                    <a:prstGeom prst="rect">
                      <a:avLst/>
                    </a:prstGeom>
                  </pic:spPr>
                </pic:pic>
              </a:graphicData>
            </a:graphic>
          </wp:inline>
        </w:drawing>
      </w:r>
    </w:p>
    <w:p w14:paraId="57EF8544" w14:textId="77777777" w:rsidR="00147E6E" w:rsidRPr="00147E6E" w:rsidRDefault="00147E6E" w:rsidP="0012610D">
      <w:pPr>
        <w:pStyle w:val="Nagwek1"/>
        <w:rPr>
          <w:lang w:val="en-US"/>
        </w:rPr>
      </w:pPr>
      <w:r w:rsidRPr="00147E6E">
        <w:rPr>
          <w:lang w:val="en-US"/>
        </w:rPr>
        <w:t>Data Privacy Notice of the Intermediate Body – National Centre for Research and Development:</w:t>
      </w:r>
    </w:p>
    <w:p w14:paraId="1AD85939" w14:textId="77777777" w:rsidR="00147E6E" w:rsidRPr="00147E6E" w:rsidRDefault="00147E6E" w:rsidP="00147E6E">
      <w:pPr>
        <w:shd w:val="clear" w:color="auto" w:fill="FFFFFF"/>
        <w:spacing w:before="120" w:after="120" w:line="312" w:lineRule="auto"/>
        <w:textAlignment w:val="baseline"/>
        <w:rPr>
          <w:rFonts w:asciiTheme="minorHAnsi" w:eastAsia="Times New Roman" w:hAnsiTheme="minorHAnsi" w:cstheme="minorHAnsi"/>
          <w:color w:val="1B1B1B"/>
          <w:sz w:val="24"/>
          <w:szCs w:val="24"/>
          <w:lang w:val="en-US"/>
        </w:rPr>
      </w:pPr>
      <w:bookmarkStart w:id="0" w:name="_Hlk182303802"/>
      <w:r w:rsidRPr="00147E6E">
        <w:rPr>
          <w:rFonts w:asciiTheme="minorHAnsi" w:hAnsiTheme="minorHAnsi"/>
          <w:color w:val="1B1B1B"/>
          <w:sz w:val="24"/>
          <w:szCs w:val="24"/>
          <w:lang w:val="en-US"/>
        </w:rPr>
        <w:t>In accordance with Articles 13 and 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“GDPR”, we inform you that:</w:t>
      </w:r>
    </w:p>
    <w:p w14:paraId="78E3992D" w14:textId="494F845B" w:rsidR="00147E6E" w:rsidRPr="0012610D" w:rsidRDefault="00147E6E" w:rsidP="00147E6E">
      <w:pPr>
        <w:numPr>
          <w:ilvl w:val="0"/>
          <w:numId w:val="1"/>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147E6E">
        <w:rPr>
          <w:rFonts w:asciiTheme="minorHAnsi" w:hAnsiTheme="minorHAnsi"/>
          <w:color w:val="1B1B1B"/>
          <w:sz w:val="24"/>
          <w:szCs w:val="24"/>
          <w:lang w:val="en-US"/>
        </w:rPr>
        <w:t>the data controller of your personal data is the National Centre for Research and Development (hereinafter: “NCBR”), with its registered office in Warsaw (00-801), at</w:t>
      </w:r>
      <w:r w:rsidR="0012610D">
        <w:rPr>
          <w:rFonts w:asciiTheme="minorHAnsi" w:hAnsiTheme="minorHAnsi"/>
          <w:color w:val="1B1B1B"/>
          <w:sz w:val="24"/>
          <w:szCs w:val="24"/>
          <w:lang w:val="en-US"/>
        </w:rPr>
        <w:t> </w:t>
      </w:r>
      <w:r w:rsidRPr="00147E6E">
        <w:rPr>
          <w:rFonts w:asciiTheme="minorHAnsi" w:hAnsiTheme="minorHAnsi"/>
          <w:color w:val="1B1B1B"/>
          <w:sz w:val="24"/>
          <w:szCs w:val="24"/>
          <w:lang w:val="en-US"/>
        </w:rPr>
        <w:t xml:space="preserve">ul. </w:t>
      </w:r>
      <w:proofErr w:type="spellStart"/>
      <w:r w:rsidRPr="0012610D">
        <w:rPr>
          <w:rFonts w:asciiTheme="minorHAnsi" w:hAnsiTheme="minorHAnsi"/>
          <w:color w:val="1B1B1B"/>
          <w:sz w:val="24"/>
          <w:szCs w:val="24"/>
          <w:lang w:val="en-US"/>
        </w:rPr>
        <w:t>Chmielna</w:t>
      </w:r>
      <w:proofErr w:type="spellEnd"/>
      <w:r w:rsidRPr="0012610D">
        <w:rPr>
          <w:rFonts w:asciiTheme="minorHAnsi" w:hAnsiTheme="minorHAnsi"/>
          <w:color w:val="1B1B1B"/>
          <w:sz w:val="24"/>
          <w:szCs w:val="24"/>
          <w:lang w:val="en-US"/>
        </w:rPr>
        <w:t xml:space="preserve"> 69.</w:t>
      </w:r>
    </w:p>
    <w:p w14:paraId="4E783966" w14:textId="44B405CE" w:rsidR="00147E6E" w:rsidRPr="00147E6E" w:rsidRDefault="00147E6E" w:rsidP="00147E6E">
      <w:pPr>
        <w:numPr>
          <w:ilvl w:val="0"/>
          <w:numId w:val="1"/>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147E6E">
        <w:rPr>
          <w:sz w:val="24"/>
          <w:szCs w:val="24"/>
          <w:lang w:val="en-US"/>
        </w:rPr>
        <w:t xml:space="preserve">the Data Protection Officer (DPO) can be contacted by e-mail at </w:t>
      </w:r>
      <w:hyperlink r:id="rId8" w:history="1">
        <w:r w:rsidRPr="00147E6E">
          <w:rPr>
            <w:rStyle w:val="Hipercze"/>
            <w:rFonts w:asciiTheme="minorHAnsi" w:hAnsiTheme="minorHAnsi"/>
            <w:sz w:val="24"/>
            <w:szCs w:val="24"/>
            <w:lang w:val="en-US"/>
          </w:rPr>
          <w:t>iod@ncbr.gov.pl</w:t>
        </w:r>
      </w:hyperlink>
      <w:r w:rsidRPr="00147E6E">
        <w:rPr>
          <w:sz w:val="24"/>
          <w:szCs w:val="24"/>
          <w:lang w:val="en-US"/>
        </w:rPr>
        <w:br/>
        <w:t xml:space="preserve"> or by post at the correspondence address of NCBR indicated above, with the note “Data</w:t>
      </w:r>
      <w:r w:rsidR="0012610D">
        <w:rPr>
          <w:sz w:val="24"/>
          <w:szCs w:val="24"/>
          <w:lang w:val="en-US"/>
        </w:rPr>
        <w:t> </w:t>
      </w:r>
      <w:r w:rsidRPr="00147E6E">
        <w:rPr>
          <w:sz w:val="24"/>
          <w:szCs w:val="24"/>
          <w:lang w:val="en-US"/>
        </w:rPr>
        <w:t>Protection Officer.”;</w:t>
      </w:r>
    </w:p>
    <w:p w14:paraId="753EE72D" w14:textId="09F7F638" w:rsidR="00147E6E" w:rsidRPr="00147E6E" w:rsidRDefault="00147E6E" w:rsidP="00147E6E">
      <w:pPr>
        <w:numPr>
          <w:ilvl w:val="0"/>
          <w:numId w:val="1"/>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147E6E">
        <w:rPr>
          <w:rFonts w:asciiTheme="minorHAnsi" w:hAnsiTheme="minorHAnsi"/>
          <w:color w:val="1B1B1B"/>
          <w:sz w:val="24"/>
          <w:szCs w:val="24"/>
          <w:lang w:val="en-US"/>
        </w:rPr>
        <w:t>personal data are processed for the purpose of implementing the project entitled: “</w:t>
      </w:r>
      <w:r w:rsidR="00050F0B" w:rsidRPr="00050F0B">
        <w:rPr>
          <w:rFonts w:asciiTheme="minorHAnsi" w:hAnsiTheme="minorHAnsi"/>
          <w:color w:val="1B1B1B"/>
          <w:sz w:val="24"/>
          <w:szCs w:val="24"/>
          <w:lang w:val="en-US"/>
        </w:rPr>
        <w:t>Towards Excellence – Systemic Support for the Development of Teaching at the University</w:t>
      </w:r>
      <w:r w:rsidRPr="00147E6E">
        <w:rPr>
          <w:rFonts w:asciiTheme="minorHAnsi" w:hAnsiTheme="minorHAnsi"/>
          <w:color w:val="1B1B1B"/>
          <w:sz w:val="24"/>
          <w:szCs w:val="24"/>
          <w:lang w:val="en-US"/>
        </w:rPr>
        <w:t xml:space="preserve">” conducted under the European Funds for Social Development 2021–2027 </w:t>
      </w:r>
      <w:proofErr w:type="spellStart"/>
      <w:r w:rsidRPr="00147E6E">
        <w:rPr>
          <w:rFonts w:asciiTheme="minorHAnsi" w:hAnsiTheme="minorHAnsi"/>
          <w:color w:val="1B1B1B"/>
          <w:sz w:val="24"/>
          <w:szCs w:val="24"/>
          <w:lang w:val="en-US"/>
        </w:rPr>
        <w:t>Programme</w:t>
      </w:r>
      <w:proofErr w:type="spellEnd"/>
      <w:r w:rsidRPr="00147E6E">
        <w:rPr>
          <w:rFonts w:asciiTheme="minorHAnsi" w:hAnsiTheme="minorHAnsi"/>
          <w:color w:val="1B1B1B"/>
          <w:sz w:val="24"/>
          <w:szCs w:val="24"/>
          <w:lang w:val="en-US"/>
        </w:rPr>
        <w:t xml:space="preserve"> (FERS), in particular for the purposes of project evaluation and selection, conclusion of the funding agreement, supervision of project implementation, reporting, communication, publication, evaluation, financial management, verification and control, audit, assessment of information and promotion activities, project acceptance, evaluation and financial settlement, determining participant eligibility, and, if necessary, establishing, pursuing, or defending claims;</w:t>
      </w:r>
    </w:p>
    <w:p w14:paraId="0937A37C" w14:textId="77777777" w:rsidR="00147E6E" w:rsidRPr="00147E6E" w:rsidRDefault="00147E6E" w:rsidP="00147E6E">
      <w:pPr>
        <w:numPr>
          <w:ilvl w:val="0"/>
          <w:numId w:val="1"/>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147E6E">
        <w:rPr>
          <w:rFonts w:asciiTheme="minorHAnsi" w:hAnsiTheme="minorHAnsi"/>
          <w:color w:val="1B1B1B"/>
          <w:sz w:val="24"/>
          <w:szCs w:val="24"/>
          <w:lang w:val="en-US"/>
        </w:rPr>
        <w:t>personal data are processed for the purpose indicated above, i.e., processing is necessary for the performance of a task carried out in the public interest (Art. 6(1)(e) GDPR), and the NCBR is authorized to process your personal data under the Act of 30 April 2010 on the National Centre for Research and Development in connection with the performance of the tasks specified therein and under the Act of 28 April 2022 on the principles of implementing tasks financed from European funds in the 2021–2027 financial perspective, in particular Chapter 18 of that Act (Art. 6(1)(c) GDPR);</w:t>
      </w:r>
    </w:p>
    <w:p w14:paraId="36878285" w14:textId="77777777" w:rsidR="00147E6E" w:rsidRPr="00147E6E" w:rsidRDefault="00147E6E" w:rsidP="00147E6E">
      <w:pPr>
        <w:numPr>
          <w:ilvl w:val="0"/>
          <w:numId w:val="1"/>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147E6E">
        <w:rPr>
          <w:rFonts w:asciiTheme="minorHAnsi" w:hAnsiTheme="minorHAnsi"/>
          <w:color w:val="1B1B1B"/>
          <w:sz w:val="24"/>
          <w:szCs w:val="24"/>
          <w:lang w:val="en-US"/>
        </w:rPr>
        <w:lastRenderedPageBreak/>
        <w:t>personal data were obtained directly from you or from public registers or from institutions and entities involved in the implementation of the project, in particular from applicants, beneficiaries, and partners;</w:t>
      </w:r>
    </w:p>
    <w:p w14:paraId="07A7042F" w14:textId="77777777" w:rsidR="00147E6E" w:rsidRPr="00147E6E" w:rsidRDefault="00147E6E" w:rsidP="00147E6E">
      <w:pPr>
        <w:numPr>
          <w:ilvl w:val="0"/>
          <w:numId w:val="1"/>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147E6E">
        <w:rPr>
          <w:rFonts w:asciiTheme="minorHAnsi" w:hAnsiTheme="minorHAnsi"/>
          <w:color w:val="1B1B1B"/>
          <w:sz w:val="24"/>
          <w:szCs w:val="24"/>
          <w:lang w:val="en-US"/>
        </w:rPr>
        <w:t>NCBR processes your personal data contained in the funding application or provided in connection with the tasks indicated in point 3 of this Privacy Notice;</w:t>
      </w:r>
    </w:p>
    <w:p w14:paraId="2D5826B6" w14:textId="3D17981B" w:rsidR="00147E6E" w:rsidRPr="00147E6E" w:rsidRDefault="00147E6E" w:rsidP="00147E6E">
      <w:pPr>
        <w:numPr>
          <w:ilvl w:val="0"/>
          <w:numId w:val="1"/>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147E6E">
        <w:rPr>
          <w:rFonts w:asciiTheme="minorHAnsi" w:hAnsiTheme="minorHAnsi"/>
          <w:color w:val="1B1B1B"/>
          <w:sz w:val="24"/>
          <w:szCs w:val="24"/>
          <w:lang w:val="en-US"/>
        </w:rPr>
        <w:t>providing personal data is necessary to achieve the purpose specified above. Refusal to provide data makes it impossible to undertake the relevant activities;</w:t>
      </w:r>
    </w:p>
    <w:p w14:paraId="29D1F154" w14:textId="77777777" w:rsidR="00147E6E" w:rsidRPr="00147E6E" w:rsidRDefault="00147E6E" w:rsidP="00147E6E">
      <w:pPr>
        <w:numPr>
          <w:ilvl w:val="0"/>
          <w:numId w:val="1"/>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147E6E">
        <w:rPr>
          <w:rFonts w:asciiTheme="minorHAnsi" w:hAnsiTheme="minorHAnsi"/>
          <w:color w:val="1B1B1B"/>
          <w:sz w:val="24"/>
          <w:szCs w:val="24"/>
          <w:lang w:val="en-US"/>
        </w:rPr>
        <w:t>personal data will be processed for the period necessary to achieve the purpose specified in point 3), and subsequently for archival purposes for a period consistent with the NCBR filing instruction and the Uniform File Classification Table;</w:t>
      </w:r>
    </w:p>
    <w:p w14:paraId="7623FBDA" w14:textId="77777777" w:rsidR="00147E6E" w:rsidRPr="00147E6E" w:rsidRDefault="00147E6E" w:rsidP="00147E6E">
      <w:pPr>
        <w:numPr>
          <w:ilvl w:val="0"/>
          <w:numId w:val="1"/>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147E6E">
        <w:rPr>
          <w:rFonts w:asciiTheme="minorHAnsi" w:hAnsiTheme="minorHAnsi"/>
          <w:color w:val="1B1B1B"/>
          <w:sz w:val="24"/>
          <w:szCs w:val="24"/>
          <w:lang w:val="en-US"/>
        </w:rPr>
        <w:t xml:space="preserve">recipients of personal data will include public authorities and entities performing public tasks or acting on behalf of public authorities, to the extent and for the purposes arising from legal provisions, as well as entities providing services necessary for the performance of tasks by the NCBR, in particular NCBR+ sp. z </w:t>
      </w:r>
      <w:proofErr w:type="spellStart"/>
      <w:r w:rsidRPr="00147E6E">
        <w:rPr>
          <w:rFonts w:asciiTheme="minorHAnsi" w:hAnsiTheme="minorHAnsi"/>
          <w:color w:val="1B1B1B"/>
          <w:sz w:val="24"/>
          <w:szCs w:val="24"/>
          <w:lang w:val="en-US"/>
        </w:rPr>
        <w:t>o.o.</w:t>
      </w:r>
      <w:proofErr w:type="spellEnd"/>
      <w:r w:rsidRPr="00147E6E">
        <w:rPr>
          <w:rFonts w:asciiTheme="minorHAnsi" w:hAnsiTheme="minorHAnsi"/>
          <w:color w:val="1B1B1B"/>
          <w:sz w:val="24"/>
          <w:szCs w:val="24"/>
          <w:lang w:val="en-US"/>
        </w:rPr>
        <w:t>, which supports the implementation of tasks. These data may also be transferred to IT partners, entities providing technical or organizational support, archiving and document destruction, postal, courier, payment services, and marketing services;</w:t>
      </w:r>
    </w:p>
    <w:p w14:paraId="5D81E051" w14:textId="21780079" w:rsidR="00147E6E" w:rsidRPr="00147E6E" w:rsidRDefault="00147E6E" w:rsidP="00147E6E">
      <w:pPr>
        <w:numPr>
          <w:ilvl w:val="0"/>
          <w:numId w:val="1"/>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147E6E">
        <w:rPr>
          <w:rFonts w:asciiTheme="minorHAnsi" w:hAnsiTheme="minorHAnsi"/>
          <w:color w:val="1B1B1B"/>
          <w:sz w:val="24"/>
          <w:szCs w:val="24"/>
          <w:lang w:val="en-US"/>
        </w:rPr>
        <w:t>you have the following rights in relation to the NCBR: the right to request access to your personal data, rectification, erasure, restriction of processing, and the right to object to the processing of your personal data. For the exercise of these rights, you may contact the Data Protection Officer at the e-mail address provided in point 2</w:t>
      </w:r>
      <w:r w:rsidR="0012610D">
        <w:rPr>
          <w:rFonts w:asciiTheme="minorHAnsi" w:hAnsiTheme="minorHAnsi"/>
          <w:color w:val="1B1B1B"/>
          <w:sz w:val="24"/>
          <w:szCs w:val="24"/>
          <w:lang w:val="en-US"/>
        </w:rPr>
        <w:t> </w:t>
      </w:r>
      <w:r w:rsidRPr="00147E6E">
        <w:rPr>
          <w:rFonts w:asciiTheme="minorHAnsi" w:hAnsiTheme="minorHAnsi"/>
          <w:color w:val="1B1B1B"/>
          <w:sz w:val="24"/>
          <w:szCs w:val="24"/>
          <w:lang w:val="en-US"/>
        </w:rPr>
        <w:t>above;</w:t>
      </w:r>
    </w:p>
    <w:p w14:paraId="5A8762A9" w14:textId="77777777" w:rsidR="00147E6E" w:rsidRPr="00147E6E" w:rsidRDefault="00147E6E" w:rsidP="00147E6E">
      <w:pPr>
        <w:numPr>
          <w:ilvl w:val="0"/>
          <w:numId w:val="1"/>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147E6E">
        <w:rPr>
          <w:rFonts w:asciiTheme="minorHAnsi" w:hAnsiTheme="minorHAnsi"/>
          <w:color w:val="1B1B1B"/>
          <w:sz w:val="24"/>
          <w:szCs w:val="24"/>
          <w:lang w:val="en-US"/>
        </w:rPr>
        <w:t>you also have the right to lodge a complaint with the President of the Personal Data Protection Office;</w:t>
      </w:r>
    </w:p>
    <w:p w14:paraId="16E0C211" w14:textId="77777777" w:rsidR="00147E6E" w:rsidRPr="00147E6E" w:rsidRDefault="00147E6E" w:rsidP="00147E6E">
      <w:pPr>
        <w:numPr>
          <w:ilvl w:val="0"/>
          <w:numId w:val="1"/>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val="en-US"/>
        </w:rPr>
      </w:pPr>
      <w:r w:rsidRPr="00147E6E">
        <w:rPr>
          <w:rFonts w:asciiTheme="minorHAnsi" w:hAnsiTheme="minorHAnsi"/>
          <w:color w:val="1B1B1B"/>
          <w:sz w:val="24"/>
          <w:szCs w:val="24"/>
          <w:lang w:val="en-US"/>
        </w:rPr>
        <w:t>your personal data will not be subject to automated decision-making, including profiling;</w:t>
      </w:r>
    </w:p>
    <w:p w14:paraId="4781C364" w14:textId="77777777" w:rsidR="00147E6E" w:rsidRPr="00147E6E" w:rsidRDefault="00147E6E" w:rsidP="00147E6E">
      <w:pPr>
        <w:numPr>
          <w:ilvl w:val="0"/>
          <w:numId w:val="1"/>
        </w:numPr>
        <w:shd w:val="clear" w:color="auto" w:fill="FFFFFF"/>
        <w:spacing w:after="360" w:line="312" w:lineRule="auto"/>
        <w:ind w:left="425" w:hanging="425"/>
        <w:textAlignment w:val="baseline"/>
        <w:rPr>
          <w:rFonts w:asciiTheme="minorHAnsi" w:eastAsia="Times New Roman" w:hAnsiTheme="minorHAnsi" w:cstheme="minorHAnsi"/>
          <w:color w:val="1B1B1B"/>
          <w:sz w:val="24"/>
          <w:szCs w:val="24"/>
          <w:lang w:val="en-US"/>
        </w:rPr>
      </w:pPr>
      <w:r w:rsidRPr="00147E6E">
        <w:rPr>
          <w:rFonts w:asciiTheme="minorHAnsi" w:hAnsiTheme="minorHAnsi"/>
          <w:color w:val="1B1B1B"/>
          <w:sz w:val="24"/>
          <w:szCs w:val="24"/>
          <w:lang w:val="en-US"/>
        </w:rPr>
        <w:t>your personal data will not be transferred to a third country.</w:t>
      </w:r>
    </w:p>
    <w:bookmarkEnd w:id="0"/>
    <w:p w14:paraId="5831BC87" w14:textId="77777777" w:rsidR="00147E6E" w:rsidRPr="00147E6E" w:rsidRDefault="00147E6E" w:rsidP="00147E6E">
      <w:pPr>
        <w:pStyle w:val="Nagwek2"/>
        <w:rPr>
          <w:lang w:val="en-US"/>
        </w:rPr>
      </w:pPr>
      <w:r w:rsidRPr="00147E6E">
        <w:rPr>
          <w:lang w:val="en-US"/>
        </w:rPr>
        <w:t>Privacy Notice of the Managing Authority – Minister competent for Regional Development:</w:t>
      </w:r>
    </w:p>
    <w:p w14:paraId="071A61C9" w14:textId="77777777" w:rsidR="00147E6E" w:rsidRPr="00147E6E" w:rsidRDefault="00147E6E" w:rsidP="00147E6E">
      <w:pPr>
        <w:pStyle w:val="Akapitzlist"/>
        <w:spacing w:before="120" w:after="120" w:line="312" w:lineRule="auto"/>
        <w:ind w:left="0"/>
        <w:rPr>
          <w:rFonts w:cs="Calibri"/>
          <w:sz w:val="24"/>
          <w:szCs w:val="24"/>
          <w:lang w:val="en-US"/>
        </w:rPr>
      </w:pPr>
      <w:r w:rsidRPr="00147E6E">
        <w:rPr>
          <w:sz w:val="24"/>
          <w:szCs w:val="24"/>
          <w:lang w:val="en-US"/>
        </w:rPr>
        <w:t>In order to fulfill the obligation imposed by Articles 13 and 14 of the GDPR</w:t>
      </w:r>
      <w:r w:rsidRPr="00F76FDF">
        <w:rPr>
          <w:rStyle w:val="Odwoanieprzypisudolnego"/>
          <w:rFonts w:cs="Calibri"/>
          <w:sz w:val="24"/>
          <w:szCs w:val="24"/>
        </w:rPr>
        <w:footnoteReference w:id="1"/>
      </w:r>
      <w:r w:rsidRPr="00147E6E">
        <w:rPr>
          <w:sz w:val="24"/>
          <w:szCs w:val="24"/>
          <w:lang w:val="en-US"/>
        </w:rPr>
        <w:t xml:space="preserve">, in connection with Article 88 of the Act on the Principles of Implementation of Tasks Financed from European </w:t>
      </w:r>
      <w:r w:rsidRPr="00147E6E">
        <w:rPr>
          <w:sz w:val="24"/>
          <w:szCs w:val="24"/>
          <w:lang w:val="en-US"/>
        </w:rPr>
        <w:lastRenderedPageBreak/>
        <w:t>Funds in the 2021–2027</w:t>
      </w:r>
      <w:r w:rsidRPr="00F76FDF">
        <w:rPr>
          <w:rStyle w:val="Odwoanieprzypisudolnego"/>
          <w:rFonts w:cs="Calibri"/>
          <w:sz w:val="24"/>
          <w:szCs w:val="24"/>
        </w:rPr>
        <w:footnoteReference w:id="2"/>
      </w:r>
      <w:r w:rsidRPr="00147E6E">
        <w:rPr>
          <w:sz w:val="24"/>
          <w:szCs w:val="24"/>
          <w:lang w:val="en-US"/>
        </w:rPr>
        <w:t xml:space="preserve"> Financial Perspective, we inform you about the principles of processing your personal data:</w:t>
      </w:r>
    </w:p>
    <w:p w14:paraId="1A260E39" w14:textId="77777777" w:rsidR="00147E6E" w:rsidRPr="00F76FDF" w:rsidRDefault="00147E6E" w:rsidP="00147E6E">
      <w:pPr>
        <w:pStyle w:val="Akapitzlist"/>
        <w:numPr>
          <w:ilvl w:val="0"/>
          <w:numId w:val="11"/>
        </w:numPr>
        <w:tabs>
          <w:tab w:val="clear" w:pos="720"/>
        </w:tabs>
        <w:spacing w:after="0" w:line="312" w:lineRule="auto"/>
        <w:ind w:left="284" w:hanging="142"/>
        <w:rPr>
          <w:rFonts w:cs="Calibri"/>
          <w:sz w:val="24"/>
          <w:szCs w:val="24"/>
        </w:rPr>
      </w:pPr>
      <w:r w:rsidRPr="00147E6E">
        <w:rPr>
          <w:sz w:val="24"/>
          <w:szCs w:val="24"/>
          <w:lang w:val="en-US"/>
        </w:rPr>
        <w:t>Data controller</w:t>
      </w:r>
      <w:r w:rsidRPr="00147E6E">
        <w:rPr>
          <w:sz w:val="24"/>
          <w:szCs w:val="24"/>
          <w:lang w:val="en-US"/>
        </w:rPr>
        <w:br/>
        <w:t xml:space="preserve">A separate data controller of your personal data is the Minister of Funds and Regional Policy, with its registered office at ul. </w:t>
      </w:r>
      <w:r w:rsidRPr="00F76FDF">
        <w:rPr>
          <w:sz w:val="24"/>
          <w:szCs w:val="24"/>
        </w:rPr>
        <w:t xml:space="preserve">Wspólna 2/4, 00-926 </w:t>
      </w:r>
      <w:proofErr w:type="spellStart"/>
      <w:r w:rsidRPr="00F76FDF">
        <w:rPr>
          <w:sz w:val="24"/>
          <w:szCs w:val="24"/>
        </w:rPr>
        <w:t>Warsaw</w:t>
      </w:r>
      <w:proofErr w:type="spellEnd"/>
      <w:r w:rsidRPr="00F76FDF">
        <w:rPr>
          <w:sz w:val="24"/>
          <w:szCs w:val="24"/>
        </w:rPr>
        <w:t>,</w:t>
      </w:r>
    </w:p>
    <w:p w14:paraId="40FC6F02" w14:textId="77777777" w:rsidR="00147E6E" w:rsidRPr="00147E6E" w:rsidRDefault="00147E6E" w:rsidP="00147E6E">
      <w:pPr>
        <w:pStyle w:val="Akapitzlist"/>
        <w:numPr>
          <w:ilvl w:val="0"/>
          <w:numId w:val="11"/>
        </w:numPr>
        <w:tabs>
          <w:tab w:val="clear" w:pos="720"/>
        </w:tabs>
        <w:spacing w:after="0" w:line="312" w:lineRule="auto"/>
        <w:ind w:left="284" w:hanging="142"/>
        <w:rPr>
          <w:rFonts w:cs="Calibri"/>
          <w:sz w:val="24"/>
          <w:szCs w:val="24"/>
          <w:lang w:val="en-US"/>
        </w:rPr>
      </w:pPr>
      <w:r w:rsidRPr="00147E6E">
        <w:rPr>
          <w:sz w:val="24"/>
          <w:szCs w:val="24"/>
          <w:lang w:val="en-US"/>
        </w:rPr>
        <w:t>Purpose of data processing</w:t>
      </w:r>
      <w:r w:rsidRPr="00147E6E">
        <w:rPr>
          <w:sz w:val="24"/>
          <w:szCs w:val="24"/>
          <w:lang w:val="en-US"/>
        </w:rPr>
        <w:br/>
        <w:t>Personal data will be processed in connection with the implementation of FERS, in particular for the purposes of monitoring, reporting, communication, publication, evaluation, financial management, verification and audits, as well as for determining the eligibility of participants.</w:t>
      </w:r>
      <w:r w:rsidRPr="00147E6E">
        <w:rPr>
          <w:sz w:val="24"/>
          <w:szCs w:val="24"/>
          <w:lang w:val="en-US"/>
        </w:rPr>
        <w:br/>
        <w:t>Providing your data is voluntary, but necessary for the achievement of the above-mentioned purpose. Refusal to provide the data will result in the inability to carry out the relevant activities.</w:t>
      </w:r>
    </w:p>
    <w:p w14:paraId="2F3B7273" w14:textId="77777777" w:rsidR="00147E6E" w:rsidRPr="00147E6E" w:rsidRDefault="00147E6E" w:rsidP="00147E6E">
      <w:pPr>
        <w:pStyle w:val="Akapitzlist"/>
        <w:numPr>
          <w:ilvl w:val="0"/>
          <w:numId w:val="11"/>
        </w:numPr>
        <w:tabs>
          <w:tab w:val="clear" w:pos="720"/>
        </w:tabs>
        <w:spacing w:after="0" w:line="312" w:lineRule="auto"/>
        <w:ind w:left="284" w:hanging="142"/>
        <w:rPr>
          <w:rFonts w:cs="Calibri"/>
          <w:sz w:val="24"/>
          <w:szCs w:val="24"/>
          <w:lang w:val="en-US"/>
        </w:rPr>
      </w:pPr>
      <w:r w:rsidRPr="00147E6E">
        <w:rPr>
          <w:sz w:val="24"/>
          <w:szCs w:val="24"/>
          <w:lang w:val="en-US"/>
        </w:rPr>
        <w:t>Legal basis for processing</w:t>
      </w:r>
      <w:r w:rsidRPr="00147E6E">
        <w:rPr>
          <w:sz w:val="24"/>
          <w:szCs w:val="24"/>
          <w:lang w:val="en-US"/>
        </w:rPr>
        <w:br/>
        <w:t>We will process your personal data on the basis that:</w:t>
      </w:r>
    </w:p>
    <w:p w14:paraId="16A26DA3" w14:textId="77777777" w:rsidR="00147E6E" w:rsidRPr="00147E6E" w:rsidRDefault="00147E6E" w:rsidP="00147E6E">
      <w:pPr>
        <w:pStyle w:val="Akapitzlist"/>
        <w:spacing w:after="0" w:line="312" w:lineRule="auto"/>
        <w:ind w:left="284"/>
        <w:rPr>
          <w:rFonts w:cs="Calibri"/>
          <w:sz w:val="24"/>
          <w:szCs w:val="24"/>
          <w:lang w:val="en-US"/>
        </w:rPr>
      </w:pPr>
      <w:r w:rsidRPr="00147E6E">
        <w:rPr>
          <w:sz w:val="24"/>
          <w:szCs w:val="24"/>
          <w:lang w:val="en-US"/>
        </w:rPr>
        <w:t>We are required to do so by law (Art. 6(1)(c), Art. 9(2)(g), and Art. 10</w:t>
      </w:r>
      <w:r w:rsidRPr="00F76FDF">
        <w:rPr>
          <w:rStyle w:val="Odwoanieprzypisudolnego"/>
          <w:rFonts w:cs="Calibri"/>
          <w:sz w:val="24"/>
          <w:szCs w:val="24"/>
        </w:rPr>
        <w:footnoteReference w:id="3"/>
      </w:r>
      <w:r w:rsidRPr="00147E6E">
        <w:rPr>
          <w:sz w:val="24"/>
          <w:szCs w:val="24"/>
          <w:lang w:val="en-US"/>
        </w:rPr>
        <w:t xml:space="preserve"> GDPR):</w:t>
      </w:r>
    </w:p>
    <w:p w14:paraId="7054C11B" w14:textId="77777777" w:rsidR="00147E6E" w:rsidRPr="00147E6E" w:rsidRDefault="00147E6E" w:rsidP="00147E6E">
      <w:pPr>
        <w:pStyle w:val="Akapitzlist"/>
        <w:numPr>
          <w:ilvl w:val="2"/>
          <w:numId w:val="11"/>
        </w:numPr>
        <w:spacing w:after="0" w:line="312" w:lineRule="auto"/>
        <w:ind w:left="709" w:hanging="283"/>
        <w:rPr>
          <w:rFonts w:cs="Calibri"/>
          <w:sz w:val="24"/>
          <w:szCs w:val="24"/>
          <w:lang w:val="en-US"/>
        </w:rPr>
      </w:pPr>
      <w:r w:rsidRPr="00147E6E">
        <w:rPr>
          <w:sz w:val="24"/>
          <w:szCs w:val="24"/>
          <w:lang w:val="en-US"/>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as well as financial rules for those funds and for the Asylum, Migration and Integration Fund, the Internal Security Fund, and the Financial Support Instrument for Border Management and Visa Policy.</w:t>
      </w:r>
    </w:p>
    <w:p w14:paraId="7E81202A" w14:textId="77777777" w:rsidR="00147E6E" w:rsidRPr="00147E6E" w:rsidRDefault="00147E6E" w:rsidP="00147E6E">
      <w:pPr>
        <w:pStyle w:val="Akapitzlist"/>
        <w:numPr>
          <w:ilvl w:val="2"/>
          <w:numId w:val="11"/>
        </w:numPr>
        <w:spacing w:after="0" w:line="312" w:lineRule="auto"/>
        <w:ind w:left="709" w:hanging="283"/>
        <w:rPr>
          <w:rFonts w:cs="Calibri"/>
          <w:sz w:val="24"/>
          <w:szCs w:val="24"/>
          <w:lang w:val="en-US"/>
        </w:rPr>
      </w:pPr>
      <w:r w:rsidRPr="00147E6E">
        <w:rPr>
          <w:sz w:val="24"/>
          <w:szCs w:val="24"/>
          <w:lang w:val="en-US"/>
        </w:rPr>
        <w:t>Regulation (EU) 2021/1057 of the European Parliament and of the Council of 24 June 2021 establishing the European Social Fund Plus (ESF+) and repealing Regulation (EU) No 1296/2013 (OJ EU L 231 of 30.06.2021, p. 21, as amended).</w:t>
      </w:r>
    </w:p>
    <w:p w14:paraId="3ABBF919" w14:textId="77777777" w:rsidR="00147E6E" w:rsidRPr="00147E6E" w:rsidRDefault="00147E6E" w:rsidP="00147E6E">
      <w:pPr>
        <w:pStyle w:val="Akapitzlist"/>
        <w:numPr>
          <w:ilvl w:val="2"/>
          <w:numId w:val="11"/>
        </w:numPr>
        <w:spacing w:after="0" w:line="312" w:lineRule="auto"/>
        <w:ind w:left="709" w:hanging="283"/>
        <w:rPr>
          <w:rFonts w:cs="Calibri"/>
          <w:sz w:val="24"/>
          <w:szCs w:val="24"/>
          <w:lang w:val="en-US"/>
        </w:rPr>
      </w:pPr>
      <w:r w:rsidRPr="00147E6E">
        <w:rPr>
          <w:sz w:val="24"/>
          <w:szCs w:val="24"/>
          <w:lang w:val="en-US"/>
        </w:rPr>
        <w:t>Act of 28 April 2022 on the principles of implementing tasks financed from European funds in the 2021-2027 financial perspective, in particular Art. 87–93.</w:t>
      </w:r>
    </w:p>
    <w:p w14:paraId="58500813" w14:textId="77777777" w:rsidR="00147E6E" w:rsidRPr="00147E6E" w:rsidRDefault="00147E6E" w:rsidP="00147E6E">
      <w:pPr>
        <w:pStyle w:val="Akapitzlist"/>
        <w:numPr>
          <w:ilvl w:val="2"/>
          <w:numId w:val="11"/>
        </w:numPr>
        <w:spacing w:after="0" w:line="312" w:lineRule="auto"/>
        <w:ind w:left="709" w:hanging="283"/>
        <w:rPr>
          <w:rFonts w:cs="Calibri"/>
          <w:sz w:val="24"/>
          <w:szCs w:val="24"/>
          <w:lang w:val="en-US"/>
        </w:rPr>
      </w:pPr>
      <w:r w:rsidRPr="00147E6E">
        <w:rPr>
          <w:sz w:val="24"/>
          <w:szCs w:val="24"/>
          <w:lang w:val="en-US"/>
        </w:rPr>
        <w:t>Act of 14 June 1960 – Code of Administrative Procedure.</w:t>
      </w:r>
    </w:p>
    <w:p w14:paraId="1152B27F" w14:textId="77777777" w:rsidR="00147E6E" w:rsidRPr="00147E6E" w:rsidRDefault="00147E6E" w:rsidP="00147E6E">
      <w:pPr>
        <w:pStyle w:val="Akapitzlist"/>
        <w:numPr>
          <w:ilvl w:val="2"/>
          <w:numId w:val="11"/>
        </w:numPr>
        <w:spacing w:after="0" w:line="312" w:lineRule="auto"/>
        <w:ind w:left="709" w:hanging="283"/>
        <w:rPr>
          <w:rFonts w:cs="Calibri"/>
          <w:sz w:val="24"/>
          <w:szCs w:val="24"/>
          <w:lang w:val="en-US"/>
        </w:rPr>
      </w:pPr>
      <w:r w:rsidRPr="00147E6E">
        <w:rPr>
          <w:sz w:val="24"/>
          <w:szCs w:val="24"/>
          <w:lang w:val="en-US"/>
        </w:rPr>
        <w:t>Act of 27 August 2009 on Public Finance.</w:t>
      </w:r>
    </w:p>
    <w:p w14:paraId="2C9673B3" w14:textId="77777777" w:rsidR="00147E6E" w:rsidRPr="00147E6E" w:rsidRDefault="00147E6E" w:rsidP="00147E6E">
      <w:pPr>
        <w:pStyle w:val="Akapitzlist"/>
        <w:numPr>
          <w:ilvl w:val="0"/>
          <w:numId w:val="11"/>
        </w:numPr>
        <w:tabs>
          <w:tab w:val="clear" w:pos="720"/>
        </w:tabs>
        <w:spacing w:after="0" w:line="312" w:lineRule="auto"/>
        <w:ind w:left="284" w:hanging="142"/>
        <w:rPr>
          <w:rFonts w:cs="Calibri"/>
          <w:sz w:val="24"/>
          <w:szCs w:val="24"/>
          <w:lang w:val="en-US"/>
        </w:rPr>
      </w:pPr>
      <w:r w:rsidRPr="00147E6E">
        <w:rPr>
          <w:sz w:val="24"/>
          <w:szCs w:val="24"/>
          <w:lang w:val="en-US"/>
        </w:rPr>
        <w:t>Method of data collection</w:t>
      </w:r>
      <w:r w:rsidRPr="00147E6E">
        <w:rPr>
          <w:sz w:val="24"/>
          <w:szCs w:val="24"/>
          <w:lang w:val="en-US"/>
        </w:rPr>
        <w:br/>
        <w:t xml:space="preserve">Data are collected directly from the data subjects or from institutions and entities involved in </w:t>
      </w:r>
      <w:r w:rsidRPr="00147E6E">
        <w:rPr>
          <w:sz w:val="24"/>
          <w:szCs w:val="24"/>
          <w:lang w:val="en-US"/>
        </w:rPr>
        <w:lastRenderedPageBreak/>
        <w:t>the implementation of the Program, in particular from applicants, beneficiaries, and partners.</w:t>
      </w:r>
    </w:p>
    <w:p w14:paraId="22E17165" w14:textId="77777777" w:rsidR="00147E6E" w:rsidRPr="00147E6E" w:rsidRDefault="00147E6E" w:rsidP="00147E6E">
      <w:pPr>
        <w:pStyle w:val="Akapitzlist"/>
        <w:numPr>
          <w:ilvl w:val="0"/>
          <w:numId w:val="11"/>
        </w:numPr>
        <w:tabs>
          <w:tab w:val="clear" w:pos="720"/>
        </w:tabs>
        <w:spacing w:after="0" w:line="312" w:lineRule="auto"/>
        <w:ind w:left="284" w:hanging="142"/>
        <w:rPr>
          <w:rFonts w:cs="Calibri"/>
          <w:sz w:val="24"/>
          <w:szCs w:val="24"/>
          <w:lang w:val="en-US"/>
        </w:rPr>
      </w:pPr>
      <w:r w:rsidRPr="00147E6E">
        <w:rPr>
          <w:sz w:val="24"/>
          <w:szCs w:val="24"/>
          <w:lang w:val="en-US"/>
        </w:rPr>
        <w:t>Access to personal data</w:t>
      </w:r>
      <w:r w:rsidRPr="00147E6E">
        <w:rPr>
          <w:sz w:val="24"/>
          <w:szCs w:val="24"/>
          <w:lang w:val="en-US"/>
        </w:rPr>
        <w:br/>
        <w:t>Access to your personal data is granted to employees and collaborators of the data controller.</w:t>
      </w:r>
      <w:r w:rsidRPr="00147E6E">
        <w:rPr>
          <w:sz w:val="24"/>
          <w:szCs w:val="24"/>
          <w:lang w:val="en-US"/>
        </w:rPr>
        <w:br/>
        <w:t>Additionally, your personal data may be entrusted to or shared with:</w:t>
      </w:r>
    </w:p>
    <w:p w14:paraId="3DC80197" w14:textId="77777777" w:rsidR="00147E6E" w:rsidRPr="00147E6E" w:rsidRDefault="00147E6E" w:rsidP="00147E6E">
      <w:pPr>
        <w:pStyle w:val="Akapitzlist"/>
        <w:numPr>
          <w:ilvl w:val="1"/>
          <w:numId w:val="11"/>
        </w:numPr>
        <w:spacing w:after="0" w:line="312" w:lineRule="auto"/>
        <w:ind w:left="731"/>
        <w:rPr>
          <w:rFonts w:cs="Calibri"/>
          <w:sz w:val="24"/>
          <w:szCs w:val="24"/>
          <w:lang w:val="en-US"/>
        </w:rPr>
      </w:pPr>
      <w:r w:rsidRPr="00147E6E">
        <w:rPr>
          <w:sz w:val="24"/>
          <w:szCs w:val="24"/>
          <w:lang w:val="en-US"/>
        </w:rPr>
        <w:t>entities to which we have outsourced tasks under FERS,</w:t>
      </w:r>
    </w:p>
    <w:p w14:paraId="3CF1C5CA" w14:textId="77777777" w:rsidR="00147E6E" w:rsidRPr="00147E6E" w:rsidRDefault="00147E6E" w:rsidP="00147E6E">
      <w:pPr>
        <w:pStyle w:val="Akapitzlist"/>
        <w:numPr>
          <w:ilvl w:val="1"/>
          <w:numId w:val="11"/>
        </w:numPr>
        <w:spacing w:after="0" w:line="312" w:lineRule="auto"/>
        <w:ind w:left="731"/>
        <w:rPr>
          <w:rFonts w:cs="Calibri"/>
          <w:sz w:val="24"/>
          <w:szCs w:val="24"/>
          <w:lang w:val="en-US"/>
        </w:rPr>
      </w:pPr>
      <w:r w:rsidRPr="00147E6E">
        <w:rPr>
          <w:sz w:val="24"/>
          <w:szCs w:val="24"/>
          <w:lang w:val="en-US"/>
        </w:rPr>
        <w:t>the European Commission, the minister competent for public finance, the President of the Social Insurance Institution,</w:t>
      </w:r>
    </w:p>
    <w:p w14:paraId="223D983F" w14:textId="77777777" w:rsidR="00147E6E" w:rsidRPr="00147E6E" w:rsidRDefault="00147E6E" w:rsidP="00147E6E">
      <w:pPr>
        <w:pStyle w:val="Akapitzlist"/>
        <w:numPr>
          <w:ilvl w:val="1"/>
          <w:numId w:val="11"/>
        </w:numPr>
        <w:spacing w:after="0" w:line="312" w:lineRule="auto"/>
        <w:ind w:left="731"/>
        <w:rPr>
          <w:rFonts w:cs="Calibri"/>
          <w:sz w:val="24"/>
          <w:szCs w:val="24"/>
          <w:lang w:val="en-US"/>
        </w:rPr>
      </w:pPr>
      <w:r w:rsidRPr="00147E6E">
        <w:rPr>
          <w:sz w:val="24"/>
          <w:szCs w:val="24"/>
          <w:lang w:val="en-US"/>
        </w:rPr>
        <w:t>entities that provide services related to the maintenance and development of IT systems, as well as connectivity, e.g., IT solution providers and telecommunications operators.</w:t>
      </w:r>
    </w:p>
    <w:p w14:paraId="300675C4" w14:textId="77777777" w:rsidR="00147E6E" w:rsidRPr="00147E6E" w:rsidRDefault="00147E6E" w:rsidP="00147E6E">
      <w:pPr>
        <w:pStyle w:val="Akapitzlist"/>
        <w:numPr>
          <w:ilvl w:val="0"/>
          <w:numId w:val="11"/>
        </w:numPr>
        <w:tabs>
          <w:tab w:val="clear" w:pos="720"/>
        </w:tabs>
        <w:spacing w:after="0" w:line="312" w:lineRule="auto"/>
        <w:ind w:left="284" w:hanging="142"/>
        <w:rPr>
          <w:rFonts w:cs="Calibri"/>
          <w:sz w:val="24"/>
          <w:szCs w:val="24"/>
          <w:lang w:val="en-US"/>
        </w:rPr>
      </w:pPr>
      <w:r w:rsidRPr="00147E6E">
        <w:rPr>
          <w:sz w:val="24"/>
          <w:szCs w:val="24"/>
          <w:lang w:val="en-US"/>
        </w:rPr>
        <w:t>Data retention period</w:t>
      </w:r>
      <w:r w:rsidRPr="00147E6E">
        <w:rPr>
          <w:sz w:val="24"/>
          <w:szCs w:val="24"/>
          <w:lang w:val="en-US"/>
        </w:rPr>
        <w:br/>
        <w:t>Personal data will be stored for the period necessary to achieve the purposes specified in Section II.</w:t>
      </w:r>
    </w:p>
    <w:p w14:paraId="02E0A19F" w14:textId="4D330632" w:rsidR="00147E6E" w:rsidRPr="00147E6E" w:rsidRDefault="00147E6E" w:rsidP="00147E6E">
      <w:pPr>
        <w:pStyle w:val="Akapitzlist"/>
        <w:numPr>
          <w:ilvl w:val="0"/>
          <w:numId w:val="11"/>
        </w:numPr>
        <w:tabs>
          <w:tab w:val="clear" w:pos="720"/>
        </w:tabs>
        <w:spacing w:after="0" w:line="312" w:lineRule="auto"/>
        <w:ind w:left="284" w:hanging="142"/>
        <w:rPr>
          <w:rFonts w:cs="Calibri"/>
          <w:sz w:val="24"/>
          <w:szCs w:val="24"/>
          <w:lang w:val="en-US"/>
        </w:rPr>
      </w:pPr>
      <w:r w:rsidRPr="00147E6E">
        <w:rPr>
          <w:sz w:val="24"/>
          <w:szCs w:val="24"/>
          <w:lang w:val="en-US"/>
        </w:rPr>
        <w:t>Rights of data subjects</w:t>
      </w:r>
      <w:r w:rsidRPr="00147E6E">
        <w:rPr>
          <w:sz w:val="24"/>
          <w:szCs w:val="24"/>
          <w:lang w:val="en-US"/>
        </w:rPr>
        <w:br/>
        <w:t>You have the following rights:</w:t>
      </w:r>
    </w:p>
    <w:p w14:paraId="7EA4F3D3" w14:textId="77777777" w:rsidR="00147E6E" w:rsidRPr="00147E6E" w:rsidRDefault="00147E6E" w:rsidP="00147E6E">
      <w:pPr>
        <w:pStyle w:val="Akapitzlist"/>
        <w:numPr>
          <w:ilvl w:val="1"/>
          <w:numId w:val="11"/>
        </w:numPr>
        <w:spacing w:after="0" w:line="312" w:lineRule="auto"/>
        <w:ind w:left="731"/>
        <w:rPr>
          <w:rFonts w:cs="Calibri"/>
          <w:sz w:val="24"/>
          <w:szCs w:val="24"/>
          <w:lang w:val="en-US"/>
        </w:rPr>
      </w:pPr>
      <w:r w:rsidRPr="00147E6E">
        <w:rPr>
          <w:sz w:val="24"/>
          <w:szCs w:val="24"/>
          <w:lang w:val="en-US"/>
        </w:rPr>
        <w:t>the right of access to your data and to obtain a copy (Art. 15 GDPR),</w:t>
      </w:r>
    </w:p>
    <w:p w14:paraId="192AE629" w14:textId="77777777" w:rsidR="00147E6E" w:rsidRPr="00147E6E" w:rsidRDefault="00147E6E" w:rsidP="00147E6E">
      <w:pPr>
        <w:pStyle w:val="Akapitzlist"/>
        <w:numPr>
          <w:ilvl w:val="1"/>
          <w:numId w:val="11"/>
        </w:numPr>
        <w:spacing w:after="0" w:line="312" w:lineRule="auto"/>
        <w:ind w:left="731"/>
        <w:rPr>
          <w:rFonts w:cs="Calibri"/>
          <w:sz w:val="24"/>
          <w:szCs w:val="24"/>
          <w:lang w:val="en-US"/>
        </w:rPr>
      </w:pPr>
      <w:r w:rsidRPr="00147E6E">
        <w:rPr>
          <w:sz w:val="24"/>
          <w:szCs w:val="24"/>
          <w:lang w:val="en-US"/>
        </w:rPr>
        <w:t>the right to rectify your data (Art. 16 GDPR),</w:t>
      </w:r>
    </w:p>
    <w:p w14:paraId="1DCC6AB8" w14:textId="77777777" w:rsidR="00147E6E" w:rsidRPr="00147E6E" w:rsidRDefault="00147E6E" w:rsidP="00147E6E">
      <w:pPr>
        <w:pStyle w:val="Akapitzlist"/>
        <w:numPr>
          <w:ilvl w:val="1"/>
          <w:numId w:val="11"/>
        </w:numPr>
        <w:spacing w:after="0" w:line="312" w:lineRule="auto"/>
        <w:ind w:left="731"/>
        <w:rPr>
          <w:rFonts w:cs="Calibri"/>
          <w:sz w:val="24"/>
          <w:szCs w:val="24"/>
          <w:lang w:val="en-US"/>
        </w:rPr>
      </w:pPr>
      <w:r w:rsidRPr="00147E6E">
        <w:rPr>
          <w:sz w:val="24"/>
          <w:szCs w:val="24"/>
          <w:lang w:val="en-US"/>
        </w:rPr>
        <w:t>the right to erase your data (Art. 17 GDPR) – if the circumstances referred to in Art. 17(3) GDPR do not apply,</w:t>
      </w:r>
    </w:p>
    <w:p w14:paraId="4626D4AF" w14:textId="77777777" w:rsidR="00147E6E" w:rsidRPr="00147E6E" w:rsidRDefault="00147E6E" w:rsidP="00147E6E">
      <w:pPr>
        <w:pStyle w:val="Akapitzlist"/>
        <w:numPr>
          <w:ilvl w:val="1"/>
          <w:numId w:val="11"/>
        </w:numPr>
        <w:spacing w:after="0" w:line="312" w:lineRule="auto"/>
        <w:ind w:left="725" w:hanging="357"/>
        <w:rPr>
          <w:rFonts w:cs="Calibri"/>
          <w:sz w:val="24"/>
          <w:szCs w:val="24"/>
          <w:lang w:val="en-US"/>
        </w:rPr>
      </w:pPr>
      <w:r w:rsidRPr="00147E6E">
        <w:rPr>
          <w:sz w:val="24"/>
          <w:szCs w:val="24"/>
          <w:lang w:val="en-US"/>
        </w:rPr>
        <w:t>the right to request restriction of processing of your data (Art. 18 GDPR),</w:t>
      </w:r>
    </w:p>
    <w:p w14:paraId="5ABA0E1F" w14:textId="77777777" w:rsidR="00147E6E" w:rsidRPr="00147E6E" w:rsidRDefault="00147E6E" w:rsidP="00147E6E">
      <w:pPr>
        <w:pStyle w:val="Akapitzlist"/>
        <w:numPr>
          <w:ilvl w:val="1"/>
          <w:numId w:val="11"/>
        </w:numPr>
        <w:spacing w:after="0" w:line="312" w:lineRule="auto"/>
        <w:ind w:left="731"/>
        <w:rPr>
          <w:rFonts w:cs="Calibri"/>
          <w:sz w:val="24"/>
          <w:szCs w:val="24"/>
          <w:lang w:val="en-US"/>
        </w:rPr>
      </w:pPr>
      <w:r w:rsidRPr="00147E6E">
        <w:rPr>
          <w:sz w:val="24"/>
          <w:szCs w:val="24"/>
          <w:lang w:val="en-US"/>
        </w:rPr>
        <w:t>the right to data portability (Art. 20 GDPR) – if the processing is carried out on the basis of a contract: for the purpose of its conclusion or performance (pursuant to Art. 6(1)(b) GDPR), and in an automated manner</w:t>
      </w:r>
      <w:r w:rsidRPr="00F76FDF">
        <w:rPr>
          <w:rStyle w:val="Odwoanieprzypisudolnego"/>
          <w:rFonts w:cs="Calibri"/>
          <w:sz w:val="24"/>
          <w:szCs w:val="24"/>
        </w:rPr>
        <w:footnoteReference w:id="4"/>
      </w:r>
      <w:r w:rsidRPr="00147E6E">
        <w:rPr>
          <w:sz w:val="24"/>
          <w:szCs w:val="24"/>
          <w:lang w:val="en-US"/>
        </w:rPr>
        <w:t>,</w:t>
      </w:r>
    </w:p>
    <w:p w14:paraId="2EBC9F38" w14:textId="77777777" w:rsidR="00147E6E" w:rsidRPr="00147E6E" w:rsidRDefault="00147E6E" w:rsidP="00147E6E">
      <w:pPr>
        <w:pStyle w:val="Akapitzlist"/>
        <w:numPr>
          <w:ilvl w:val="1"/>
          <w:numId w:val="11"/>
        </w:numPr>
        <w:spacing w:after="0" w:line="312" w:lineRule="auto"/>
        <w:ind w:left="731"/>
        <w:rPr>
          <w:rFonts w:cs="Calibri"/>
          <w:sz w:val="24"/>
          <w:szCs w:val="24"/>
          <w:lang w:val="en-US"/>
        </w:rPr>
      </w:pPr>
      <w:r w:rsidRPr="00147E6E">
        <w:rPr>
          <w:sz w:val="24"/>
          <w:szCs w:val="24"/>
          <w:lang w:val="en-US"/>
        </w:rPr>
        <w:t>the right to lodge a complaint with the supervisory authority, i.e., the President of the Personal Data Protection Office (Art. 77 GDPR) – in case the person considers that the processing of their personal data violates the provisions of the GDPR or other national regulations governing personal data protection in force in Poland.</w:t>
      </w:r>
    </w:p>
    <w:p w14:paraId="1534E6A9" w14:textId="77777777" w:rsidR="00147E6E" w:rsidRPr="00147E6E" w:rsidRDefault="00147E6E" w:rsidP="00147E6E">
      <w:pPr>
        <w:pStyle w:val="Akapitzlist"/>
        <w:numPr>
          <w:ilvl w:val="0"/>
          <w:numId w:val="11"/>
        </w:numPr>
        <w:tabs>
          <w:tab w:val="clear" w:pos="720"/>
        </w:tabs>
        <w:spacing w:after="0" w:line="312" w:lineRule="auto"/>
        <w:ind w:left="284" w:hanging="142"/>
        <w:rPr>
          <w:rFonts w:cs="Calibri"/>
          <w:sz w:val="24"/>
          <w:szCs w:val="24"/>
          <w:lang w:val="en-US"/>
        </w:rPr>
      </w:pPr>
      <w:r w:rsidRPr="00147E6E">
        <w:rPr>
          <w:sz w:val="24"/>
          <w:szCs w:val="24"/>
          <w:lang w:val="en-US"/>
        </w:rPr>
        <w:t>Automated decision-making</w:t>
      </w:r>
      <w:r w:rsidRPr="00147E6E">
        <w:rPr>
          <w:sz w:val="24"/>
          <w:szCs w:val="24"/>
          <w:lang w:val="en-US"/>
        </w:rPr>
        <w:br/>
        <w:t>Personal data will not be subject to automated decision-making, including profiling.</w:t>
      </w:r>
    </w:p>
    <w:p w14:paraId="2981A787" w14:textId="77777777" w:rsidR="00147E6E" w:rsidRPr="00147E6E" w:rsidRDefault="00147E6E" w:rsidP="00147E6E">
      <w:pPr>
        <w:pStyle w:val="Akapitzlist"/>
        <w:numPr>
          <w:ilvl w:val="0"/>
          <w:numId w:val="11"/>
        </w:numPr>
        <w:tabs>
          <w:tab w:val="clear" w:pos="720"/>
        </w:tabs>
        <w:spacing w:after="0" w:line="312" w:lineRule="auto"/>
        <w:ind w:left="284" w:hanging="142"/>
        <w:rPr>
          <w:rFonts w:cs="Calibri"/>
          <w:sz w:val="24"/>
          <w:szCs w:val="24"/>
          <w:lang w:val="en-US"/>
        </w:rPr>
      </w:pPr>
      <w:r w:rsidRPr="00147E6E">
        <w:rPr>
          <w:sz w:val="24"/>
          <w:szCs w:val="24"/>
          <w:lang w:val="en-US"/>
        </w:rPr>
        <w:lastRenderedPageBreak/>
        <w:t>Transfer of data to a third country</w:t>
      </w:r>
      <w:r w:rsidRPr="00147E6E">
        <w:rPr>
          <w:sz w:val="24"/>
          <w:szCs w:val="24"/>
          <w:lang w:val="en-US"/>
        </w:rPr>
        <w:br/>
        <w:t>Your personal data will not be transferred to a third country.</w:t>
      </w:r>
    </w:p>
    <w:p w14:paraId="6E04C07B" w14:textId="77777777" w:rsidR="00147E6E" w:rsidRPr="00147E6E" w:rsidRDefault="00147E6E" w:rsidP="00147E6E">
      <w:pPr>
        <w:pStyle w:val="Akapitzlist"/>
        <w:numPr>
          <w:ilvl w:val="0"/>
          <w:numId w:val="11"/>
        </w:numPr>
        <w:tabs>
          <w:tab w:val="clear" w:pos="720"/>
        </w:tabs>
        <w:spacing w:after="0" w:line="312" w:lineRule="auto"/>
        <w:ind w:left="284" w:hanging="142"/>
        <w:rPr>
          <w:rFonts w:cs="Calibri"/>
          <w:sz w:val="24"/>
          <w:szCs w:val="24"/>
          <w:lang w:val="en-US"/>
        </w:rPr>
      </w:pPr>
      <w:r w:rsidRPr="00147E6E">
        <w:rPr>
          <w:sz w:val="24"/>
          <w:szCs w:val="24"/>
          <w:lang w:val="en-US"/>
        </w:rPr>
        <w:t>Contact with the data controller and Data Protection Officer</w:t>
      </w:r>
      <w:r w:rsidRPr="00147E6E">
        <w:rPr>
          <w:sz w:val="24"/>
          <w:szCs w:val="24"/>
          <w:lang w:val="en-US"/>
        </w:rPr>
        <w:br/>
        <w:t>If you have any questions regarding the processing of personal data by the minister competent for regional development, please contact the Data Protection Officer (DPO) in the following way:</w:t>
      </w:r>
    </w:p>
    <w:p w14:paraId="475911BD" w14:textId="77777777" w:rsidR="00147E6E" w:rsidRPr="00F76FDF" w:rsidRDefault="00147E6E" w:rsidP="00147E6E">
      <w:pPr>
        <w:pStyle w:val="Akapitzlist"/>
        <w:numPr>
          <w:ilvl w:val="1"/>
          <w:numId w:val="11"/>
        </w:numPr>
        <w:spacing w:after="0" w:line="312" w:lineRule="auto"/>
        <w:ind w:left="731"/>
        <w:rPr>
          <w:rFonts w:cs="Calibri"/>
          <w:sz w:val="24"/>
          <w:szCs w:val="24"/>
        </w:rPr>
      </w:pPr>
      <w:proofErr w:type="spellStart"/>
      <w:r w:rsidRPr="00F76FDF">
        <w:rPr>
          <w:sz w:val="24"/>
          <w:szCs w:val="24"/>
        </w:rPr>
        <w:t>traditional</w:t>
      </w:r>
      <w:proofErr w:type="spellEnd"/>
      <w:r w:rsidRPr="00F76FDF">
        <w:rPr>
          <w:sz w:val="24"/>
          <w:szCs w:val="24"/>
        </w:rPr>
        <w:t xml:space="preserve"> mail (ul. Wspólna 2/4, 00-926 </w:t>
      </w:r>
      <w:proofErr w:type="spellStart"/>
      <w:r w:rsidRPr="00F76FDF">
        <w:rPr>
          <w:sz w:val="24"/>
          <w:szCs w:val="24"/>
        </w:rPr>
        <w:t>Warsaw</w:t>
      </w:r>
      <w:proofErr w:type="spellEnd"/>
      <w:r w:rsidRPr="00F76FDF">
        <w:rPr>
          <w:sz w:val="24"/>
          <w:szCs w:val="24"/>
        </w:rPr>
        <w:t>,</w:t>
      </w:r>
    </w:p>
    <w:p w14:paraId="3AF1BA7A" w14:textId="1AE0CCA5" w:rsidR="006D3B29" w:rsidRPr="0012610D" w:rsidRDefault="00147E6E" w:rsidP="00147E6E">
      <w:pPr>
        <w:pStyle w:val="Akapitzlist"/>
        <w:numPr>
          <w:ilvl w:val="1"/>
          <w:numId w:val="11"/>
        </w:numPr>
        <w:spacing w:after="360" w:line="312" w:lineRule="auto"/>
        <w:ind w:left="726" w:hanging="357"/>
        <w:rPr>
          <w:rFonts w:cs="Calibri"/>
          <w:sz w:val="24"/>
          <w:szCs w:val="24"/>
          <w:lang w:val="en-US"/>
        </w:rPr>
      </w:pPr>
      <w:r w:rsidRPr="00147E6E">
        <w:rPr>
          <w:sz w:val="24"/>
          <w:szCs w:val="24"/>
          <w:lang w:val="en-US"/>
        </w:rPr>
        <w:t xml:space="preserve">e-mail (address: </w:t>
      </w:r>
      <w:hyperlink r:id="rId9" w:tgtFrame="_blank" w:tooltip="mailto:iod@mfipr.gov.pl" w:history="1">
        <w:r w:rsidRPr="00147E6E">
          <w:rPr>
            <w:rStyle w:val="Hipercze"/>
            <w:sz w:val="24"/>
            <w:szCs w:val="24"/>
            <w:lang w:val="en-US"/>
          </w:rPr>
          <w:t>IOD@mfipr.gov.pl</w:t>
        </w:r>
      </w:hyperlink>
      <w:r w:rsidRPr="00147E6E">
        <w:rPr>
          <w:sz w:val="24"/>
          <w:szCs w:val="24"/>
          <w:lang w:val="en-US"/>
        </w:rPr>
        <w:t>).</w:t>
      </w:r>
    </w:p>
    <w:sectPr w:rsidR="006D3B29" w:rsidRPr="0012610D" w:rsidSect="00FC405B">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8387" w14:textId="77777777" w:rsidR="00DC3819" w:rsidRDefault="00DC3819" w:rsidP="00147E6E">
      <w:pPr>
        <w:spacing w:after="0" w:line="240" w:lineRule="auto"/>
      </w:pPr>
      <w:r>
        <w:separator/>
      </w:r>
    </w:p>
  </w:endnote>
  <w:endnote w:type="continuationSeparator" w:id="0">
    <w:p w14:paraId="0AFDEDDF" w14:textId="77777777" w:rsidR="00DC3819" w:rsidRDefault="00DC3819" w:rsidP="00147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6F06" w14:textId="77777777" w:rsidR="00DC3819" w:rsidRDefault="00DC3819" w:rsidP="00147E6E">
      <w:pPr>
        <w:spacing w:after="0" w:line="240" w:lineRule="auto"/>
      </w:pPr>
      <w:r>
        <w:separator/>
      </w:r>
    </w:p>
  </w:footnote>
  <w:footnote w:type="continuationSeparator" w:id="0">
    <w:p w14:paraId="4FF00DC1" w14:textId="77777777" w:rsidR="00DC3819" w:rsidRDefault="00DC3819" w:rsidP="00147E6E">
      <w:pPr>
        <w:spacing w:after="0" w:line="240" w:lineRule="auto"/>
      </w:pPr>
      <w:r>
        <w:continuationSeparator/>
      </w:r>
    </w:p>
  </w:footnote>
  <w:footnote w:id="1">
    <w:p w14:paraId="0BDBCC62" w14:textId="77777777" w:rsidR="00147E6E" w:rsidRPr="00F76FDF" w:rsidRDefault="00147E6E" w:rsidP="00147E6E">
      <w:pPr>
        <w:pStyle w:val="Tekstprzypisudolnego"/>
        <w:spacing w:line="312" w:lineRule="auto"/>
        <w:rPr>
          <w:rFonts w:cs="Calibri"/>
          <w:sz w:val="24"/>
          <w:szCs w:val="24"/>
        </w:rPr>
      </w:pPr>
      <w:r w:rsidRPr="00F76FDF">
        <w:rPr>
          <w:rStyle w:val="Odwoanieprzypisudolnego"/>
          <w:rFonts w:cs="Calibri"/>
          <w:sz w:val="24"/>
          <w:szCs w:val="24"/>
        </w:rPr>
        <w:footnoteRef/>
      </w:r>
      <w:r>
        <w:rPr>
          <w:sz w:val="24"/>
          <w:szCs w:val="24"/>
        </w:rPr>
        <w:t xml:space="preserve"> </w:t>
      </w:r>
      <w:r w:rsidRPr="00F76FDF">
        <w:rPr>
          <w:sz w:val="24"/>
          <w:szCs w:val="24"/>
        </w:rPr>
        <w:t>Regulation (EU) 2016/679 of the European Parliament and of the Council of 27 April 2016 on the protection of natural persons with regard to the processing of personal data and on the free movement of such data (Official Journal of the EU L 119 of 4 May 2016, pp. 1–88).</w:t>
      </w:r>
    </w:p>
  </w:footnote>
  <w:footnote w:id="2">
    <w:p w14:paraId="0A3C72F1" w14:textId="77777777" w:rsidR="00147E6E" w:rsidRPr="009A2F3E" w:rsidRDefault="00147E6E" w:rsidP="00147E6E">
      <w:pPr>
        <w:pStyle w:val="Tekstprzypisudolnego"/>
        <w:spacing w:line="312" w:lineRule="auto"/>
        <w:rPr>
          <w:rFonts w:cs="Calibri"/>
          <w:sz w:val="24"/>
          <w:szCs w:val="24"/>
        </w:rPr>
      </w:pPr>
      <w:r w:rsidRPr="00F76FDF">
        <w:rPr>
          <w:rStyle w:val="Odwoanieprzypisudolnego"/>
          <w:rFonts w:cs="Calibri"/>
          <w:sz w:val="24"/>
          <w:szCs w:val="24"/>
        </w:rPr>
        <w:footnoteRef/>
      </w:r>
      <w:r w:rsidRPr="00F76FDF">
        <w:rPr>
          <w:sz w:val="24"/>
          <w:szCs w:val="24"/>
        </w:rPr>
        <w:t xml:space="preserve"> Act of 28 April 2022 on the principles of implementing tasks financed from European funds in the 2021–2027 financial perspective (Journal of Laws 2022, item 1079), hereinafter referred to as the “Implementation Act.”</w:t>
      </w:r>
    </w:p>
  </w:footnote>
  <w:footnote w:id="3">
    <w:p w14:paraId="4C1248E3" w14:textId="77777777" w:rsidR="00147E6E" w:rsidRPr="000C0CB8" w:rsidRDefault="00147E6E" w:rsidP="00147E6E">
      <w:pPr>
        <w:pStyle w:val="Tekstprzypisudolnego"/>
        <w:spacing w:line="312" w:lineRule="auto"/>
        <w:rPr>
          <w:rFonts w:cs="Calibri"/>
          <w:sz w:val="24"/>
          <w:szCs w:val="24"/>
        </w:rPr>
      </w:pPr>
      <w:r>
        <w:rPr>
          <w:rStyle w:val="Odwoanieprzypisudolnego"/>
          <w:rFonts w:cs="Calibri"/>
          <w:sz w:val="24"/>
          <w:szCs w:val="24"/>
        </w:rPr>
        <w:footnoteRef/>
      </w:r>
      <w:r>
        <w:t xml:space="preserve"> </w:t>
      </w:r>
      <w:r w:rsidRPr="00F76FDF">
        <w:rPr>
          <w:sz w:val="24"/>
          <w:szCs w:val="24"/>
        </w:rPr>
        <w:t>This applies only to projects activating persons serving custodial sentences.</w:t>
      </w:r>
    </w:p>
  </w:footnote>
  <w:footnote w:id="4">
    <w:p w14:paraId="74831549" w14:textId="77777777" w:rsidR="00147E6E" w:rsidRPr="00F76FDF" w:rsidRDefault="00147E6E" w:rsidP="00147E6E">
      <w:pPr>
        <w:pStyle w:val="Tekstprzypisudolnego"/>
        <w:spacing w:line="336" w:lineRule="auto"/>
        <w:rPr>
          <w:rFonts w:cs="Calibri"/>
          <w:sz w:val="24"/>
          <w:szCs w:val="24"/>
        </w:rPr>
      </w:pPr>
      <w:r w:rsidRPr="00F76FDF">
        <w:rPr>
          <w:rStyle w:val="Odwoanieprzypisudolnego"/>
          <w:rFonts w:cs="Calibri"/>
          <w:sz w:val="24"/>
          <w:szCs w:val="24"/>
        </w:rPr>
        <w:footnoteRef/>
      </w:r>
      <w:r w:rsidRPr="00F76FDF">
        <w:rPr>
          <w:sz w:val="24"/>
          <w:szCs w:val="24"/>
        </w:rPr>
        <w:t xml:space="preserve"> For the automation of the data processing process, it is sufficient that the data are stored on hard drives.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5092"/>
    <w:multiLevelType w:val="multilevel"/>
    <w:tmpl w:val="F3E8A9CC"/>
    <w:lvl w:ilvl="0">
      <w:start w:val="1"/>
      <w:numFmt w:val="upperRoman"/>
      <w:lvlText w:val="%1."/>
      <w:lvlJc w:val="righ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D0366"/>
    <w:multiLevelType w:val="hybridMultilevel"/>
    <w:tmpl w:val="4FB4377E"/>
    <w:lvl w:ilvl="0" w:tplc="7AE64F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263E36"/>
    <w:multiLevelType w:val="hybridMultilevel"/>
    <w:tmpl w:val="CA744206"/>
    <w:lvl w:ilvl="0" w:tplc="B5CCD9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C23E30"/>
    <w:multiLevelType w:val="hybridMultilevel"/>
    <w:tmpl w:val="0A7A6E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B84CCC"/>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5" w15:restartNumberingAfterBreak="0">
    <w:nsid w:val="44133EC8"/>
    <w:multiLevelType w:val="multilevel"/>
    <w:tmpl w:val="669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550F51"/>
    <w:multiLevelType w:val="hybridMultilevel"/>
    <w:tmpl w:val="80A25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2B12CE"/>
    <w:multiLevelType w:val="multilevel"/>
    <w:tmpl w:val="478A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646339"/>
    <w:multiLevelType w:val="hybridMultilevel"/>
    <w:tmpl w:val="A7527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E62A4C"/>
    <w:multiLevelType w:val="multilevel"/>
    <w:tmpl w:val="BF04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723D45"/>
    <w:multiLevelType w:val="multilevel"/>
    <w:tmpl w:val="8C08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2598564">
    <w:abstractNumId w:val="4"/>
  </w:num>
  <w:num w:numId="2" w16cid:durableId="325406285">
    <w:abstractNumId w:val="5"/>
  </w:num>
  <w:num w:numId="3" w16cid:durableId="305940015">
    <w:abstractNumId w:val="10"/>
  </w:num>
  <w:num w:numId="4" w16cid:durableId="1170415248">
    <w:abstractNumId w:val="7"/>
  </w:num>
  <w:num w:numId="5" w16cid:durableId="96413184">
    <w:abstractNumId w:val="9"/>
  </w:num>
  <w:num w:numId="6" w16cid:durableId="1067219928">
    <w:abstractNumId w:val="2"/>
  </w:num>
  <w:num w:numId="7" w16cid:durableId="380254406">
    <w:abstractNumId w:val="1"/>
  </w:num>
  <w:num w:numId="8" w16cid:durableId="120003739">
    <w:abstractNumId w:val="3"/>
  </w:num>
  <w:num w:numId="9" w16cid:durableId="1406879586">
    <w:abstractNumId w:val="6"/>
  </w:num>
  <w:num w:numId="10" w16cid:durableId="554781809">
    <w:abstractNumId w:val="8"/>
  </w:num>
  <w:num w:numId="11" w16cid:durableId="180480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29"/>
    <w:rsid w:val="00050F0B"/>
    <w:rsid w:val="0012610D"/>
    <w:rsid w:val="00130D97"/>
    <w:rsid w:val="00147E6E"/>
    <w:rsid w:val="00242AAD"/>
    <w:rsid w:val="002B6613"/>
    <w:rsid w:val="00344710"/>
    <w:rsid w:val="00376D12"/>
    <w:rsid w:val="003B53FD"/>
    <w:rsid w:val="005C544F"/>
    <w:rsid w:val="006D3B29"/>
    <w:rsid w:val="00A10614"/>
    <w:rsid w:val="00B609F2"/>
    <w:rsid w:val="00D30F6E"/>
    <w:rsid w:val="00DA0C7C"/>
    <w:rsid w:val="00DC3819"/>
    <w:rsid w:val="00FA7E3A"/>
    <w:rsid w:val="00FB51A1"/>
    <w:rsid w:val="00FC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161E"/>
  <w15:chartTrackingRefBased/>
  <w15:docId w15:val="{84BBE8F0-D081-BD4C-A3C7-3496C314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3B29"/>
    <w:pPr>
      <w:spacing w:after="200" w:line="276" w:lineRule="auto"/>
    </w:pPr>
    <w:rPr>
      <w:rFonts w:ascii="Calibri" w:eastAsia="Calibri" w:hAnsi="Calibri" w:cs="Times New Roman"/>
      <w:kern w:val="0"/>
      <w:sz w:val="22"/>
      <w:szCs w:val="22"/>
      <w:lang w:val="pl-PL"/>
      <w14:ligatures w14:val="none"/>
    </w:rPr>
  </w:style>
  <w:style w:type="paragraph" w:styleId="Nagwek1">
    <w:name w:val="heading 1"/>
    <w:basedOn w:val="Normalny"/>
    <w:next w:val="Normalny"/>
    <w:link w:val="Nagwek1Znak"/>
    <w:uiPriority w:val="9"/>
    <w:qFormat/>
    <w:rsid w:val="00FC405B"/>
    <w:pPr>
      <w:keepNext/>
      <w:keepLines/>
      <w:spacing w:before="360" w:after="80"/>
      <w:outlineLvl w:val="0"/>
    </w:pPr>
    <w:rPr>
      <w:rFonts w:eastAsiaTheme="majorEastAsia" w:cstheme="majorBidi"/>
      <w:sz w:val="36"/>
      <w:szCs w:val="40"/>
    </w:rPr>
  </w:style>
  <w:style w:type="paragraph" w:styleId="Nagwek2">
    <w:name w:val="heading 2"/>
    <w:basedOn w:val="Normalny"/>
    <w:next w:val="Normalny"/>
    <w:link w:val="Nagwek2Znak"/>
    <w:uiPriority w:val="9"/>
    <w:unhideWhenUsed/>
    <w:qFormat/>
    <w:rsid w:val="00FC405B"/>
    <w:pPr>
      <w:keepNext/>
      <w:keepLines/>
      <w:spacing w:before="160" w:after="80"/>
      <w:outlineLvl w:val="1"/>
    </w:pPr>
    <w:rPr>
      <w:rFonts w:eastAsiaTheme="majorEastAsia" w:cstheme="majorBidi"/>
      <w:b/>
      <w:sz w:val="24"/>
      <w:szCs w:val="32"/>
    </w:rPr>
  </w:style>
  <w:style w:type="paragraph" w:styleId="Nagwek3">
    <w:name w:val="heading 3"/>
    <w:basedOn w:val="Normalny"/>
    <w:next w:val="Normalny"/>
    <w:link w:val="Nagwek3Znak"/>
    <w:uiPriority w:val="9"/>
    <w:unhideWhenUsed/>
    <w:qFormat/>
    <w:rsid w:val="006D3B2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D3B2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D3B2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D3B2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D3B2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D3B2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D3B2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C405B"/>
    <w:rPr>
      <w:rFonts w:ascii="Calibri" w:eastAsiaTheme="majorEastAsia" w:hAnsi="Calibri" w:cstheme="majorBidi"/>
      <w:kern w:val="0"/>
      <w:sz w:val="36"/>
      <w:szCs w:val="40"/>
      <w:lang w:val="pl-PL"/>
      <w14:ligatures w14:val="none"/>
    </w:rPr>
  </w:style>
  <w:style w:type="character" w:customStyle="1" w:styleId="Nagwek2Znak">
    <w:name w:val="Nagłówek 2 Znak"/>
    <w:basedOn w:val="Domylnaczcionkaakapitu"/>
    <w:link w:val="Nagwek2"/>
    <w:uiPriority w:val="9"/>
    <w:rsid w:val="00FC405B"/>
    <w:rPr>
      <w:rFonts w:ascii="Calibri" w:eastAsiaTheme="majorEastAsia" w:hAnsi="Calibri" w:cstheme="majorBidi"/>
      <w:b/>
      <w:kern w:val="0"/>
      <w:szCs w:val="32"/>
      <w:lang w:val="pl-PL"/>
      <w14:ligatures w14:val="none"/>
    </w:rPr>
  </w:style>
  <w:style w:type="character" w:customStyle="1" w:styleId="Nagwek3Znak">
    <w:name w:val="Nagłówek 3 Znak"/>
    <w:basedOn w:val="Domylnaczcionkaakapitu"/>
    <w:link w:val="Nagwek3"/>
    <w:uiPriority w:val="9"/>
    <w:rsid w:val="006D3B2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D3B2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D3B2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D3B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D3B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D3B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D3B29"/>
    <w:rPr>
      <w:rFonts w:eastAsiaTheme="majorEastAsia" w:cstheme="majorBidi"/>
      <w:color w:val="272727" w:themeColor="text1" w:themeTint="D8"/>
    </w:rPr>
  </w:style>
  <w:style w:type="paragraph" w:styleId="Tytu">
    <w:name w:val="Title"/>
    <w:basedOn w:val="Normalny"/>
    <w:next w:val="Normalny"/>
    <w:link w:val="TytuZnak"/>
    <w:uiPriority w:val="10"/>
    <w:qFormat/>
    <w:rsid w:val="006D3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D3B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D3B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D3B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D3B29"/>
    <w:pPr>
      <w:spacing w:before="160"/>
      <w:jc w:val="center"/>
    </w:pPr>
    <w:rPr>
      <w:i/>
      <w:iCs/>
      <w:color w:val="404040" w:themeColor="text1" w:themeTint="BF"/>
    </w:rPr>
  </w:style>
  <w:style w:type="character" w:customStyle="1" w:styleId="CytatZnak">
    <w:name w:val="Cytat Znak"/>
    <w:basedOn w:val="Domylnaczcionkaakapitu"/>
    <w:link w:val="Cytat"/>
    <w:uiPriority w:val="29"/>
    <w:rsid w:val="006D3B29"/>
    <w:rPr>
      <w:i/>
      <w:iCs/>
      <w:color w:val="404040" w:themeColor="text1" w:themeTint="BF"/>
    </w:rPr>
  </w:style>
  <w:style w:type="paragraph" w:styleId="Akapitzlist">
    <w:name w:val="List Paragraph"/>
    <w:aliases w:val="maz_wyliczenie,opis dzialania,K-P_odwolanie,A_wyliczenie,Akapit z listą 1,L1,Numerowanie,CW_Lista,T_SZ_List Paragraph,Akapit z listą5,List Paragraph,List Paragraph1,Lista PR,Numeracja załączników,Akapit z listą BS,ISCG Numerowanie,lp1"/>
    <w:basedOn w:val="Normalny"/>
    <w:link w:val="AkapitzlistZnak"/>
    <w:uiPriority w:val="34"/>
    <w:qFormat/>
    <w:rsid w:val="006D3B29"/>
    <w:pPr>
      <w:ind w:left="720"/>
      <w:contextualSpacing/>
    </w:pPr>
  </w:style>
  <w:style w:type="character" w:styleId="Wyrnienieintensywne">
    <w:name w:val="Intense Emphasis"/>
    <w:basedOn w:val="Domylnaczcionkaakapitu"/>
    <w:uiPriority w:val="21"/>
    <w:qFormat/>
    <w:rsid w:val="006D3B29"/>
    <w:rPr>
      <w:i/>
      <w:iCs/>
      <w:color w:val="0F4761" w:themeColor="accent1" w:themeShade="BF"/>
    </w:rPr>
  </w:style>
  <w:style w:type="paragraph" w:styleId="Cytatintensywny">
    <w:name w:val="Intense Quote"/>
    <w:basedOn w:val="Normalny"/>
    <w:next w:val="Normalny"/>
    <w:link w:val="CytatintensywnyZnak"/>
    <w:uiPriority w:val="30"/>
    <w:qFormat/>
    <w:rsid w:val="006D3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D3B29"/>
    <w:rPr>
      <w:i/>
      <w:iCs/>
      <w:color w:val="0F4761" w:themeColor="accent1" w:themeShade="BF"/>
    </w:rPr>
  </w:style>
  <w:style w:type="character" w:styleId="Odwoanieintensywne">
    <w:name w:val="Intense Reference"/>
    <w:basedOn w:val="Domylnaczcionkaakapitu"/>
    <w:uiPriority w:val="32"/>
    <w:qFormat/>
    <w:rsid w:val="006D3B29"/>
    <w:rPr>
      <w:b/>
      <w:bCs/>
      <w:smallCaps/>
      <w:color w:val="0F4761" w:themeColor="accent1" w:themeShade="BF"/>
      <w:spacing w:val="5"/>
    </w:rPr>
  </w:style>
  <w:style w:type="character" w:customStyle="1" w:styleId="AkapitzlistZnak">
    <w:name w:val="Akapit z listą Znak"/>
    <w:aliases w:val="maz_wyliczenie Znak,opis dzialania Znak,K-P_odwolanie Znak,A_wyliczenie Znak,Akapit z listą 1 Znak,L1 Znak,Numerowanie Znak,CW_Lista Znak,T_SZ_List Paragraph Znak,Akapit z listą5 Znak,List Paragraph Znak,List Paragraph1 Znak,lp1 Znak"/>
    <w:link w:val="Akapitzlist"/>
    <w:uiPriority w:val="34"/>
    <w:qFormat/>
    <w:locked/>
    <w:rsid w:val="006D3B29"/>
  </w:style>
  <w:style w:type="character" w:styleId="Hipercze">
    <w:name w:val="Hyperlink"/>
    <w:basedOn w:val="Domylnaczcionkaakapitu"/>
    <w:uiPriority w:val="99"/>
    <w:unhideWhenUsed/>
    <w:rsid w:val="006D3B29"/>
    <w:rPr>
      <w:color w:val="467886" w:themeColor="hyperlink"/>
      <w:u w:val="single"/>
    </w:rPr>
  </w:style>
  <w:style w:type="character" w:styleId="Nierozpoznanawzmianka">
    <w:name w:val="Unresolved Mention"/>
    <w:basedOn w:val="Domylnaczcionkaakapitu"/>
    <w:uiPriority w:val="99"/>
    <w:semiHidden/>
    <w:unhideWhenUsed/>
    <w:rsid w:val="00344710"/>
    <w:rPr>
      <w:color w:val="605E5C"/>
      <w:shd w:val="clear" w:color="auto" w:fill="E1DFDD"/>
    </w:rPr>
  </w:style>
  <w:style w:type="paragraph" w:styleId="Tekstprzypisudolnego">
    <w:name w:val="footnote text"/>
    <w:basedOn w:val="Normalny"/>
    <w:link w:val="TekstprzypisudolnegoZnak"/>
    <w:uiPriority w:val="99"/>
    <w:semiHidden/>
    <w:unhideWhenUsed/>
    <w:rsid w:val="00147E6E"/>
    <w:pPr>
      <w:spacing w:after="0" w:line="240" w:lineRule="auto"/>
    </w:pPr>
    <w:rPr>
      <w:sz w:val="20"/>
      <w:szCs w:val="20"/>
      <w:lang w:val="en-US"/>
    </w:rPr>
  </w:style>
  <w:style w:type="character" w:customStyle="1" w:styleId="TekstprzypisudolnegoZnak">
    <w:name w:val="Tekst przypisu dolnego Znak"/>
    <w:basedOn w:val="Domylnaczcionkaakapitu"/>
    <w:link w:val="Tekstprzypisudolnego"/>
    <w:uiPriority w:val="99"/>
    <w:semiHidden/>
    <w:rsid w:val="00147E6E"/>
    <w:rPr>
      <w:rFonts w:ascii="Calibri" w:eastAsia="Calibri" w:hAnsi="Calibri" w:cs="Times New Roman"/>
      <w:kern w:val="0"/>
      <w:sz w:val="20"/>
      <w:szCs w:val="20"/>
      <w14:ligatures w14:val="none"/>
    </w:rPr>
  </w:style>
  <w:style w:type="character" w:styleId="Odwoanieprzypisudolnego">
    <w:name w:val="footnote reference"/>
    <w:basedOn w:val="Domylnaczcionkaakapitu"/>
    <w:uiPriority w:val="99"/>
    <w:semiHidden/>
    <w:unhideWhenUsed/>
    <w:rsid w:val="00147E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cbr.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mfipr.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1250</Words>
  <Characters>7506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Klauzula informacyja Narodowego Centrum Badań i Rozwoju; Klauzula informacyjna ministra właściwego do spraw rozwoju regionalnego</vt:lpstr>
    </vt:vector>
  </TitlesOfParts>
  <Company>Uniwersytet VIZJA</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Klauzula informacyja Narodowego Centrum Badań i Rozwoju; Klauzula informacyjna ministra właściwego do spraw rozwoju regionalnego</dc:title>
  <dc:subject>Ochrona danych osobowych - klauzule informacyjne</dc:subject>
  <dc:creator>Uniwersytet VIZJA</dc:creator>
  <cp:keywords>RODO</cp:keywords>
  <dc:description/>
  <cp:lastModifiedBy>Anna Dmoch ADM</cp:lastModifiedBy>
  <cp:revision>6</cp:revision>
  <dcterms:created xsi:type="dcterms:W3CDTF">2026-01-27T10:20:00Z</dcterms:created>
  <dcterms:modified xsi:type="dcterms:W3CDTF">2026-05-06T11:31:00Z</dcterms:modified>
  <cp:category>RODO</cp:category>
  <dc:language>polski</dc:language>
  <cp:version>1</cp:version>
</cp:coreProperties>
</file>