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B5E0" w14:textId="13C1E84F" w:rsidR="00227075" w:rsidRPr="007B5F8B" w:rsidRDefault="00227075" w:rsidP="003D41E8">
      <w:pPr>
        <w:pStyle w:val="Tytu"/>
        <w:spacing w:after="120" w:line="312" w:lineRule="auto"/>
        <w:ind w:left="-567"/>
        <w:contextualSpacing w:val="0"/>
        <w:rPr>
          <w:rFonts w:asciiTheme="minorHAnsi" w:hAnsiTheme="minorHAnsi" w:cstheme="minorHAnsi"/>
          <w:sz w:val="52"/>
          <w:szCs w:val="52"/>
        </w:rPr>
      </w:pPr>
      <w:r w:rsidRPr="007B5F8B">
        <w:rPr>
          <w:rFonts w:asciiTheme="minorHAnsi" w:hAnsiTheme="minorHAnsi" w:cstheme="minorHAnsi"/>
          <w:noProof/>
          <w:sz w:val="52"/>
          <w:szCs w:val="52"/>
          <w:lang w:eastAsia="pl-PL"/>
        </w:rPr>
        <w:drawing>
          <wp:inline distT="0" distB="0" distL="0" distR="0" wp14:anchorId="10F9E057" wp14:editId="12D7B681">
            <wp:extent cx="6405439" cy="883290"/>
            <wp:effectExtent l="0" t="0" r="0" b="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926F8" w14:textId="163239AA" w:rsidR="00297FE8" w:rsidRPr="007B5F8B" w:rsidRDefault="00297FE8" w:rsidP="00EA6EDA">
      <w:pPr>
        <w:spacing w:after="480" w:line="360" w:lineRule="auto"/>
        <w:rPr>
          <w:rFonts w:cstheme="minorHAnsi"/>
          <w:b/>
          <w:bCs/>
        </w:rPr>
      </w:pPr>
      <w:r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Załącznik do Zarządzenia </w:t>
      </w:r>
      <w:r w:rsidR="0044758D" w:rsidRPr="00021A56">
        <w:rPr>
          <w:rFonts w:cstheme="minorHAnsi"/>
          <w:kern w:val="2"/>
          <w:sz w:val="28"/>
          <w:szCs w:val="28"/>
          <w14:ligatures w14:val="standardContextual"/>
        </w:rPr>
        <w:t>nr </w:t>
      </w:r>
      <w:r w:rsidR="00021A56" w:rsidRPr="00021A56">
        <w:rPr>
          <w:rFonts w:cstheme="minorHAnsi"/>
          <w:kern w:val="2"/>
          <w:sz w:val="28"/>
          <w:szCs w:val="28"/>
          <w14:ligatures w14:val="standardContextual"/>
        </w:rPr>
        <w:t>0</w:t>
      </w:r>
      <w:r w:rsidR="005C009D">
        <w:rPr>
          <w:rFonts w:cstheme="minorHAnsi"/>
          <w:kern w:val="2"/>
          <w:sz w:val="28"/>
          <w:szCs w:val="28"/>
          <w14:ligatures w14:val="standardContextual"/>
        </w:rPr>
        <w:t>1</w:t>
      </w:r>
      <w:r w:rsidR="0044758D" w:rsidRPr="00021A56">
        <w:rPr>
          <w:rFonts w:cstheme="minorHAnsi"/>
          <w:kern w:val="2"/>
          <w:sz w:val="28"/>
          <w:szCs w:val="28"/>
          <w14:ligatures w14:val="standardContextual"/>
        </w:rPr>
        <w:t>/0</w:t>
      </w:r>
      <w:r w:rsidR="00107020">
        <w:rPr>
          <w:rFonts w:cstheme="minorHAnsi"/>
          <w:kern w:val="2"/>
          <w:sz w:val="28"/>
          <w:szCs w:val="28"/>
          <w14:ligatures w14:val="standardContextual"/>
        </w:rPr>
        <w:t>5</w:t>
      </w:r>
      <w:r w:rsidR="0044758D" w:rsidRPr="00021A56">
        <w:rPr>
          <w:rFonts w:cstheme="minorHAnsi"/>
          <w:kern w:val="2"/>
          <w:sz w:val="28"/>
          <w:szCs w:val="28"/>
          <w14:ligatures w14:val="standardContextual"/>
        </w:rPr>
        <w:t xml:space="preserve">/2026 </w:t>
      </w:r>
      <w:r w:rsidR="003D41E8" w:rsidRPr="00021A56">
        <w:rPr>
          <w:rFonts w:cstheme="minorHAnsi"/>
          <w:kern w:val="2"/>
          <w:sz w:val="28"/>
          <w:szCs w:val="28"/>
          <w14:ligatures w14:val="standardContextual"/>
        </w:rPr>
        <w:t>Prorektora</w:t>
      </w:r>
      <w:r w:rsidR="003D41E8"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ds. </w:t>
      </w:r>
      <w:r w:rsidR="00ED2D90" w:rsidRPr="007B5F8B">
        <w:rPr>
          <w:rFonts w:cstheme="minorHAnsi"/>
          <w:kern w:val="2"/>
          <w:sz w:val="28"/>
          <w:szCs w:val="28"/>
          <w14:ligatures w14:val="standardContextual"/>
        </w:rPr>
        <w:t>K</w:t>
      </w:r>
      <w:r w:rsidR="00BD6327" w:rsidRPr="007B5F8B">
        <w:rPr>
          <w:rFonts w:cstheme="minorHAnsi"/>
          <w:kern w:val="2"/>
          <w:sz w:val="28"/>
          <w:szCs w:val="28"/>
          <w14:ligatures w14:val="standardContextual"/>
        </w:rPr>
        <w:t>ształcenia</w:t>
      </w:r>
      <w:r w:rsidR="003D41E8"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</w:t>
      </w:r>
      <w:r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Uniwersytetu VIZJA </w:t>
      </w:r>
      <w:r w:rsidR="003D41E8" w:rsidRPr="007B5F8B">
        <w:rPr>
          <w:rFonts w:cstheme="minorHAnsi"/>
          <w:kern w:val="2"/>
          <w:sz w:val="28"/>
          <w:szCs w:val="28"/>
          <w14:ligatures w14:val="standardContextual"/>
        </w:rPr>
        <w:t>z</w:t>
      </w:r>
      <w:r w:rsidR="00AE0966"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</w:t>
      </w:r>
      <w:r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dnia </w:t>
      </w:r>
      <w:r w:rsidR="00107020">
        <w:rPr>
          <w:rFonts w:cstheme="minorHAnsi"/>
          <w:kern w:val="2"/>
          <w:sz w:val="28"/>
          <w:szCs w:val="28"/>
          <w14:ligatures w14:val="standardContextual"/>
        </w:rPr>
        <w:t>25</w:t>
      </w:r>
      <w:r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</w:t>
      </w:r>
      <w:r w:rsidR="000C4D5B">
        <w:rPr>
          <w:rFonts w:cstheme="minorHAnsi"/>
          <w:kern w:val="2"/>
          <w:sz w:val="28"/>
          <w:szCs w:val="28"/>
          <w14:ligatures w14:val="standardContextual"/>
        </w:rPr>
        <w:t>maja</w:t>
      </w:r>
      <w:r w:rsidR="00A10312"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</w:t>
      </w:r>
      <w:r w:rsidRPr="007B5F8B">
        <w:rPr>
          <w:rFonts w:cstheme="minorHAnsi"/>
          <w:kern w:val="2"/>
          <w:sz w:val="28"/>
          <w:szCs w:val="28"/>
          <w14:ligatures w14:val="standardContextual"/>
        </w:rPr>
        <w:t>202</w:t>
      </w:r>
      <w:r w:rsidR="003D41E8" w:rsidRPr="007B5F8B">
        <w:rPr>
          <w:rFonts w:cstheme="minorHAnsi"/>
          <w:kern w:val="2"/>
          <w:sz w:val="28"/>
          <w:szCs w:val="28"/>
          <w14:ligatures w14:val="standardContextual"/>
        </w:rPr>
        <w:t>6</w:t>
      </w:r>
      <w:r w:rsidRPr="007B5F8B">
        <w:rPr>
          <w:rFonts w:cstheme="minorHAnsi"/>
          <w:kern w:val="2"/>
          <w:sz w:val="28"/>
          <w:szCs w:val="28"/>
          <w14:ligatures w14:val="standardContextual"/>
        </w:rPr>
        <w:t xml:space="preserve"> roku</w:t>
      </w:r>
      <w:r w:rsidR="00DC62DA">
        <w:rPr>
          <w:rFonts w:cstheme="minorHAnsi"/>
          <w:kern w:val="2"/>
          <w:sz w:val="28"/>
          <w:szCs w:val="28"/>
          <w14:ligatures w14:val="standardContextual"/>
        </w:rPr>
        <w:t xml:space="preserve"> – zmiana nr 1</w:t>
      </w:r>
    </w:p>
    <w:p w14:paraId="0403D230" w14:textId="0A532D5D" w:rsidR="00227075" w:rsidRPr="007B5F8B" w:rsidRDefault="005F0F78" w:rsidP="00ED258C">
      <w:pPr>
        <w:pStyle w:val="Tytu"/>
        <w:spacing w:before="240" w:after="120" w:line="312" w:lineRule="auto"/>
        <w:contextualSpacing w:val="0"/>
        <w:rPr>
          <w:rFonts w:asciiTheme="minorHAnsi" w:hAnsiTheme="minorHAnsi" w:cstheme="minorHAnsi"/>
          <w:sz w:val="36"/>
          <w:szCs w:val="36"/>
        </w:rPr>
      </w:pPr>
      <w:r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Regulamin rekrutacji</w:t>
      </w:r>
      <w:r w:rsidR="003D41E8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 xml:space="preserve"> i</w:t>
      </w:r>
      <w:r w:rsidR="00AE0966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 xml:space="preserve"> </w:t>
      </w:r>
      <w:r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uczestnictwa</w:t>
      </w:r>
      <w:r w:rsidR="003D41E8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 xml:space="preserve"> w</w:t>
      </w:r>
      <w:bookmarkStart w:id="0" w:name="_Hlk181878150"/>
      <w:bookmarkStart w:id="1" w:name="_Hlk212536387"/>
      <w:r w:rsidR="00AE0966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 xml:space="preserve"> </w:t>
      </w:r>
      <w:r w:rsidR="00FC43AA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projekcie</w:t>
      </w:r>
      <w:r w:rsidR="000B77D7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 xml:space="preserve"> pn.</w:t>
      </w:r>
      <w:bookmarkStart w:id="2" w:name="_Hlk180653368"/>
      <w:r w:rsidR="00477154">
        <w:rPr>
          <w:rFonts w:asciiTheme="minorHAnsi" w:hAnsiTheme="minorHAnsi" w:cstheme="minorHAnsi"/>
          <w:sz w:val="40"/>
          <w:szCs w:val="40"/>
          <w14:ligatures w14:val="standardContextual"/>
        </w:rPr>
        <w:t> </w:t>
      </w:r>
      <w:r w:rsidR="00FC43AA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„</w:t>
      </w:r>
      <w:bookmarkEnd w:id="0"/>
      <w:bookmarkEnd w:id="2"/>
      <w:r w:rsidR="008131BA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Kierunek: Doskonałość – Systemowe Wsparcie Rozwoju Dydaktycznego w Uczelni</w:t>
      </w:r>
      <w:r w:rsidR="00227075" w:rsidRPr="007B5F8B">
        <w:rPr>
          <w:rFonts w:asciiTheme="minorHAnsi" w:hAnsiTheme="minorHAnsi" w:cstheme="minorHAnsi"/>
          <w:sz w:val="40"/>
          <w:szCs w:val="40"/>
          <w14:ligatures w14:val="standardContextual"/>
        </w:rPr>
        <w:t>”</w:t>
      </w:r>
      <w:bookmarkEnd w:id="1"/>
    </w:p>
    <w:p w14:paraId="15C3F67E" w14:textId="070B4FCA" w:rsidR="00891B2D" w:rsidRPr="007B5F8B" w:rsidRDefault="00C61AFE" w:rsidP="00816E40">
      <w:pPr>
        <w:pStyle w:val="Podtytu"/>
        <w:spacing w:before="120" w:after="480" w:line="312" w:lineRule="auto"/>
        <w:rPr>
          <w:rFonts w:cstheme="minorHAnsi"/>
          <w:color w:val="auto"/>
          <w:spacing w:val="10"/>
          <w:sz w:val="24"/>
          <w:szCs w:val="24"/>
        </w:rPr>
      </w:pPr>
      <w:r w:rsidRPr="007B5F8B">
        <w:rPr>
          <w:rFonts w:cstheme="minorHAnsi"/>
          <w:color w:val="auto"/>
          <w:spacing w:val="10"/>
          <w:sz w:val="24"/>
          <w:szCs w:val="24"/>
        </w:rPr>
        <w:t xml:space="preserve">Projekt </w:t>
      </w:r>
      <w:r w:rsidR="00FC43AA" w:rsidRPr="007B5F8B">
        <w:rPr>
          <w:rFonts w:cstheme="minorHAnsi"/>
          <w:color w:val="auto"/>
          <w:spacing w:val="10"/>
          <w:sz w:val="24"/>
          <w:szCs w:val="24"/>
        </w:rPr>
        <w:t>realizowany</w:t>
      </w:r>
      <w:r w:rsidR="002F3D99" w:rsidRPr="007B5F8B">
        <w:rPr>
          <w:rFonts w:cstheme="minorHAnsi"/>
          <w:color w:val="auto"/>
          <w:spacing w:val="10"/>
          <w:sz w:val="24"/>
          <w:szCs w:val="24"/>
        </w:rPr>
        <w:t xml:space="preserve"> </w:t>
      </w:r>
      <w:bookmarkStart w:id="3" w:name="_Hlk217025275"/>
      <w:r w:rsidR="002F3D99" w:rsidRPr="007B5F8B">
        <w:rPr>
          <w:rFonts w:cstheme="minorHAnsi"/>
          <w:color w:val="auto"/>
          <w:spacing w:val="10"/>
          <w:sz w:val="24"/>
          <w:szCs w:val="24"/>
        </w:rPr>
        <w:t>przez Uniwersytet VIZJA</w:t>
      </w:r>
      <w:bookmarkEnd w:id="3"/>
      <w:r w:rsidR="003D41E8" w:rsidRPr="007B5F8B">
        <w:rPr>
          <w:rFonts w:cstheme="minorHAnsi"/>
          <w:color w:val="auto"/>
          <w:spacing w:val="10"/>
          <w:sz w:val="24"/>
          <w:szCs w:val="24"/>
        </w:rPr>
        <w:t xml:space="preserve"> w</w:t>
      </w:r>
      <w:r w:rsidR="00E53B0F" w:rsidRPr="007B5F8B">
        <w:rPr>
          <w:rFonts w:cstheme="minorHAnsi"/>
          <w:color w:val="auto"/>
          <w:spacing w:val="10"/>
          <w:sz w:val="24"/>
          <w:szCs w:val="24"/>
        </w:rPr>
        <w:t xml:space="preserve"> </w:t>
      </w:r>
      <w:r w:rsidR="00FC43AA" w:rsidRPr="007B5F8B">
        <w:rPr>
          <w:rFonts w:cstheme="minorHAnsi"/>
          <w:color w:val="auto"/>
          <w:spacing w:val="10"/>
          <w:sz w:val="24"/>
          <w:szCs w:val="24"/>
        </w:rPr>
        <w:t xml:space="preserve">ramach </w:t>
      </w:r>
      <w:bookmarkStart w:id="4" w:name="_Hlk180653415"/>
      <w:r w:rsidR="00FC43AA" w:rsidRPr="007B5F8B">
        <w:rPr>
          <w:rFonts w:cstheme="minorHAnsi"/>
          <w:color w:val="auto"/>
          <w:spacing w:val="10"/>
          <w:sz w:val="24"/>
          <w:szCs w:val="24"/>
        </w:rPr>
        <w:t>programu Fundusze Europejskie dla Rozwoju Społecznego 2021-2027 współfinansowanego ze środków Europejskiego Funduszu Społecznego Plus</w:t>
      </w:r>
      <w:bookmarkEnd w:id="4"/>
      <w:r w:rsidR="002F3D99" w:rsidRPr="007B5F8B">
        <w:rPr>
          <w:rFonts w:cstheme="minorHAnsi"/>
          <w:color w:val="auto"/>
          <w:spacing w:val="10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7572441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CCC292" w14:textId="56676EFD" w:rsidR="00ED258C" w:rsidRPr="007B5F8B" w:rsidRDefault="00ED258C" w:rsidP="003D41E8">
          <w:pPr>
            <w:pStyle w:val="Nagwekspisutreci"/>
            <w:spacing w:before="0" w:line="360" w:lineRule="auto"/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7B5F8B">
            <w:rPr>
              <w:rFonts w:asciiTheme="minorHAnsi" w:hAnsiTheme="minorHAnsi" w:cstheme="minorHAnsi"/>
              <w:color w:val="auto"/>
              <w:sz w:val="24"/>
              <w:szCs w:val="24"/>
            </w:rPr>
            <w:t>Spis treści</w:t>
          </w:r>
          <w:r w:rsidR="00D5552F" w:rsidRPr="007B5F8B">
            <w:rPr>
              <w:rFonts w:asciiTheme="minorHAnsi" w:hAnsiTheme="minorHAnsi" w:cstheme="minorHAnsi"/>
              <w:color w:val="auto"/>
              <w:sz w:val="24"/>
              <w:szCs w:val="24"/>
            </w:rPr>
            <w:t>:</w:t>
          </w:r>
        </w:p>
        <w:p w14:paraId="070E08FF" w14:textId="50FF4BD2" w:rsidR="003D41E8" w:rsidRPr="007B5F8B" w:rsidRDefault="00ED258C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7B5F8B">
            <w:rPr>
              <w:rFonts w:cstheme="minorHAnsi"/>
              <w:sz w:val="24"/>
              <w:szCs w:val="24"/>
            </w:rPr>
            <w:fldChar w:fldCharType="begin"/>
          </w:r>
          <w:r w:rsidRPr="007B5F8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7B5F8B">
            <w:rPr>
              <w:rFonts w:cstheme="minorHAnsi"/>
              <w:sz w:val="24"/>
              <w:szCs w:val="24"/>
            </w:rPr>
            <w:fldChar w:fldCharType="separate"/>
          </w:r>
          <w:hyperlink w:anchor="_Toc217023844" w:history="1">
            <w:r w:rsidR="003D41E8"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1 Postanowienia ogólne</w:t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_Toc217023844 \h </w:instrText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1</w:t>
            </w:r>
            <w:r w:rsidR="003D41E8"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7BC706" w14:textId="73CF29AF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45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2 Zakres udzielonego wsparcia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_Toc217023845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8F0758" w14:textId="4A731DB3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46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3 Cel, założenia i grupa docelowa Projektu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_Toc217023846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8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19B6D3" w14:textId="2421038F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47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4 Rekrutacja Osób uczestniczących w Projekcie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_Toc217023847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9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7A027" w14:textId="20836232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48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5 Organizacja Form wsparcia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_Toc217023848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14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1800C3" w14:textId="4DB85BC6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49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6 Prawa i obowiązki Osób uczestniczących w projekcie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_Toc217023849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15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E217C6" w14:textId="014D6163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50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7 Skreślenie, rezygnacja z uczestnictwa w Projekcie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_Toc217023850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17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B6E617" w14:textId="33F11643" w:rsidR="003D41E8" w:rsidRPr="007B5F8B" w:rsidRDefault="003D41E8" w:rsidP="003D41E8">
          <w:pPr>
            <w:pStyle w:val="Spistreci1"/>
            <w:tabs>
              <w:tab w:val="right" w:leader="dot" w:pos="9061"/>
            </w:tabs>
            <w:spacing w:after="0" w:line="360" w:lineRule="auto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023851" w:history="1">
            <w:r w:rsidRPr="007B5F8B">
              <w:rPr>
                <w:rStyle w:val="Hipercze"/>
                <w:rFonts w:cstheme="minorHAnsi"/>
                <w:noProof/>
                <w:sz w:val="24"/>
                <w:szCs w:val="24"/>
              </w:rPr>
              <w:t>§ 8 Postanowienia końcowe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_Toc217023851 \h </w:instrTex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B93646" w:rsidRPr="007B5F8B">
              <w:rPr>
                <w:rFonts w:cstheme="minorHAnsi"/>
                <w:noProof/>
                <w:webHidden/>
                <w:sz w:val="24"/>
                <w:szCs w:val="24"/>
              </w:rPr>
              <w:t>18</w:t>
            </w:r>
            <w:r w:rsidRPr="007B5F8B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5132C7" w14:textId="16A5CE0F" w:rsidR="00ED258C" w:rsidRPr="007B5F8B" w:rsidRDefault="00ED258C" w:rsidP="003D41E8">
          <w:pPr>
            <w:spacing w:after="0" w:line="360" w:lineRule="auto"/>
            <w:rPr>
              <w:rFonts w:cstheme="minorHAnsi"/>
            </w:rPr>
          </w:pPr>
          <w:r w:rsidRPr="007B5F8B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14:paraId="5E1219E5" w14:textId="7E9F981C" w:rsidR="00D163E5" w:rsidRPr="007B5F8B" w:rsidRDefault="00891B2D" w:rsidP="00487261">
      <w:pPr>
        <w:pStyle w:val="Nagwek1"/>
        <w:tabs>
          <w:tab w:val="left" w:pos="567"/>
        </w:tabs>
        <w:spacing w:before="36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5" w:name="_Toc217023844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1</w:t>
      </w:r>
      <w:r w:rsidR="00ED258C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2C453D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Postanowienia ogólne</w:t>
      </w:r>
      <w:bookmarkEnd w:id="5"/>
    </w:p>
    <w:p w14:paraId="277D84EA" w14:textId="681DE97D" w:rsidR="00615B17" w:rsidRPr="007B5F8B" w:rsidRDefault="00D163E5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eastAsiaTheme="minorEastAsia" w:cstheme="minorHAnsi"/>
          <w:sz w:val="24"/>
          <w:szCs w:val="24"/>
        </w:rPr>
      </w:pPr>
      <w:r w:rsidRPr="007B5F8B">
        <w:rPr>
          <w:rFonts w:eastAsiaTheme="minorEastAsia" w:cstheme="minorHAnsi"/>
          <w:sz w:val="24"/>
          <w:szCs w:val="24"/>
        </w:rPr>
        <w:t>Niniejszy Regulamin określa warunki rekrutacji</w:t>
      </w:r>
      <w:r w:rsidR="003D41E8" w:rsidRPr="007B5F8B">
        <w:rPr>
          <w:rFonts w:eastAsiaTheme="minorEastAsia" w:cstheme="minorHAnsi"/>
          <w:sz w:val="24"/>
          <w:szCs w:val="24"/>
        </w:rPr>
        <w:t xml:space="preserve"> i</w:t>
      </w:r>
      <w:bookmarkStart w:id="6" w:name="_Hlk180654015"/>
      <w:r w:rsidR="00E53B0F" w:rsidRPr="007B5F8B">
        <w:rPr>
          <w:rFonts w:eastAsiaTheme="minorEastAsia" w:cstheme="minorHAnsi"/>
          <w:sz w:val="24"/>
          <w:szCs w:val="24"/>
        </w:rPr>
        <w:t xml:space="preserve"> </w:t>
      </w:r>
      <w:r w:rsidR="00743816" w:rsidRPr="007B5F8B">
        <w:rPr>
          <w:rFonts w:eastAsiaTheme="minorEastAsia" w:cstheme="minorHAnsi"/>
          <w:sz w:val="24"/>
          <w:szCs w:val="24"/>
        </w:rPr>
        <w:t>uczestnictwa</w:t>
      </w:r>
      <w:r w:rsidRPr="007B5F8B">
        <w:rPr>
          <w:rFonts w:eastAsiaTheme="minorEastAsia" w:cstheme="minorHAnsi"/>
          <w:sz w:val="24"/>
          <w:szCs w:val="24"/>
        </w:rPr>
        <w:t xml:space="preserve"> </w:t>
      </w:r>
      <w:r w:rsidR="002215A1" w:rsidRPr="007B5F8B">
        <w:rPr>
          <w:rFonts w:eastAsiaTheme="minorEastAsia" w:cstheme="minorHAnsi"/>
          <w:sz w:val="24"/>
          <w:szCs w:val="24"/>
        </w:rPr>
        <w:t>O</w:t>
      </w:r>
      <w:r w:rsidR="000C208A" w:rsidRPr="007B5F8B">
        <w:rPr>
          <w:rFonts w:eastAsiaTheme="minorEastAsia" w:cstheme="minorHAnsi"/>
          <w:sz w:val="24"/>
          <w:szCs w:val="24"/>
        </w:rPr>
        <w:t>sób z kadry dydaktycznej</w:t>
      </w:r>
      <w:r w:rsidR="008E073B" w:rsidRPr="007B5F8B">
        <w:rPr>
          <w:rFonts w:eastAsiaTheme="minorEastAsia" w:cstheme="minorHAnsi"/>
          <w:sz w:val="24"/>
          <w:szCs w:val="24"/>
        </w:rPr>
        <w:t xml:space="preserve"> oraz</w:t>
      </w:r>
      <w:r w:rsidR="001A6AF1" w:rsidRPr="007B5F8B">
        <w:rPr>
          <w:rFonts w:eastAsiaTheme="minorEastAsia" w:cstheme="minorHAnsi"/>
          <w:sz w:val="24"/>
          <w:szCs w:val="24"/>
        </w:rPr>
        <w:t xml:space="preserve"> </w:t>
      </w:r>
      <w:r w:rsidR="002215A1" w:rsidRPr="007B5F8B">
        <w:rPr>
          <w:rFonts w:eastAsiaTheme="minorEastAsia" w:cstheme="minorHAnsi"/>
          <w:sz w:val="24"/>
          <w:szCs w:val="24"/>
        </w:rPr>
        <w:t>O</w:t>
      </w:r>
      <w:r w:rsidR="008E073B" w:rsidRPr="007B5F8B">
        <w:rPr>
          <w:rFonts w:eastAsiaTheme="minorEastAsia" w:cstheme="minorHAnsi"/>
          <w:sz w:val="24"/>
          <w:szCs w:val="24"/>
        </w:rPr>
        <w:t>sób doktoranckich</w:t>
      </w:r>
      <w:r w:rsidR="001A6AF1" w:rsidRPr="007B5F8B">
        <w:rPr>
          <w:rFonts w:eastAsiaTheme="minorEastAsia" w:cstheme="minorHAnsi"/>
          <w:sz w:val="24"/>
          <w:szCs w:val="24"/>
        </w:rPr>
        <w:t xml:space="preserve"> </w:t>
      </w:r>
      <w:r w:rsidR="00AB7D5B" w:rsidRPr="007B5F8B">
        <w:rPr>
          <w:rFonts w:eastAsiaTheme="minorEastAsia" w:cstheme="minorHAnsi"/>
          <w:sz w:val="24"/>
          <w:szCs w:val="24"/>
        </w:rPr>
        <w:t>Uniwersytetu VIZJA</w:t>
      </w:r>
      <w:r w:rsidR="003D41E8" w:rsidRPr="007B5F8B">
        <w:rPr>
          <w:rFonts w:eastAsiaTheme="minorEastAsia" w:cstheme="minorHAnsi"/>
          <w:sz w:val="24"/>
          <w:szCs w:val="24"/>
        </w:rPr>
        <w:t xml:space="preserve"> w</w:t>
      </w:r>
      <w:r w:rsidR="00E53B0F" w:rsidRPr="007B5F8B">
        <w:rPr>
          <w:rFonts w:eastAsiaTheme="minorEastAsia" w:cstheme="minorHAnsi"/>
          <w:sz w:val="24"/>
          <w:szCs w:val="24"/>
        </w:rPr>
        <w:t xml:space="preserve"> </w:t>
      </w:r>
      <w:r w:rsidRPr="007B5F8B">
        <w:rPr>
          <w:rFonts w:eastAsiaTheme="minorEastAsia" w:cstheme="minorHAnsi"/>
          <w:sz w:val="24"/>
          <w:szCs w:val="24"/>
        </w:rPr>
        <w:t>projekcie</w:t>
      </w:r>
      <w:r w:rsidR="00743816" w:rsidRPr="007B5F8B">
        <w:rPr>
          <w:rFonts w:eastAsiaTheme="minorEastAsia" w:cstheme="minorHAnsi"/>
          <w:sz w:val="24"/>
          <w:szCs w:val="24"/>
        </w:rPr>
        <w:t xml:space="preserve"> </w:t>
      </w:r>
      <w:r w:rsidR="003246D1" w:rsidRPr="007B5F8B">
        <w:rPr>
          <w:rFonts w:eastAsiaTheme="minorEastAsia" w:cstheme="minorHAnsi"/>
          <w:sz w:val="24"/>
          <w:szCs w:val="24"/>
        </w:rPr>
        <w:t xml:space="preserve">pn. </w:t>
      </w:r>
      <w:r w:rsidR="00AB7D5B" w:rsidRPr="007B5F8B">
        <w:rPr>
          <w:rFonts w:eastAsiaTheme="minorEastAsia" w:cstheme="minorHAnsi"/>
          <w:sz w:val="24"/>
          <w:szCs w:val="24"/>
        </w:rPr>
        <w:t>„</w:t>
      </w:r>
      <w:r w:rsidR="008131BA" w:rsidRPr="007B5F8B">
        <w:rPr>
          <w:rFonts w:eastAsiaTheme="minorEastAsia" w:cstheme="minorHAnsi"/>
          <w:sz w:val="24"/>
          <w:szCs w:val="24"/>
        </w:rPr>
        <w:t>Kierunek: Doskonałość – Systemowe Wsparcie Rozwoju Dydaktycznego w Uczelni</w:t>
      </w:r>
      <w:r w:rsidR="00FC43AA" w:rsidRPr="007B5F8B">
        <w:rPr>
          <w:rFonts w:eastAsiaTheme="minorEastAsia" w:cstheme="minorHAnsi"/>
          <w:sz w:val="24"/>
          <w:szCs w:val="24"/>
        </w:rPr>
        <w:t>”</w:t>
      </w:r>
      <w:r w:rsidR="0000528B" w:rsidRPr="007B5F8B">
        <w:rPr>
          <w:rFonts w:eastAsiaTheme="minorEastAsia" w:cstheme="minorHAnsi"/>
          <w:sz w:val="24"/>
          <w:szCs w:val="24"/>
        </w:rPr>
        <w:t xml:space="preserve"> (</w:t>
      </w:r>
      <w:r w:rsidR="005F0F78" w:rsidRPr="007B5F8B">
        <w:rPr>
          <w:rFonts w:eastAsiaTheme="minorEastAsia" w:cstheme="minorHAnsi"/>
          <w:sz w:val="24"/>
          <w:szCs w:val="24"/>
        </w:rPr>
        <w:t xml:space="preserve">numer projektu: </w:t>
      </w:r>
      <w:r w:rsidR="00AB7D5B" w:rsidRPr="007B5F8B">
        <w:rPr>
          <w:rFonts w:eastAsiaTheme="minorEastAsia" w:cstheme="minorHAnsi"/>
          <w:sz w:val="24"/>
          <w:szCs w:val="24"/>
        </w:rPr>
        <w:t>FERS.01.05-IP.08-0</w:t>
      </w:r>
      <w:r w:rsidR="004644B7" w:rsidRPr="007B5F8B">
        <w:rPr>
          <w:rFonts w:eastAsiaTheme="minorEastAsia" w:cstheme="minorHAnsi"/>
          <w:sz w:val="24"/>
          <w:szCs w:val="24"/>
        </w:rPr>
        <w:t>204</w:t>
      </w:r>
      <w:r w:rsidR="00AB7D5B" w:rsidRPr="007B5F8B">
        <w:rPr>
          <w:rFonts w:eastAsiaTheme="minorEastAsia" w:cstheme="minorHAnsi"/>
          <w:sz w:val="24"/>
          <w:szCs w:val="24"/>
        </w:rPr>
        <w:t>/25</w:t>
      </w:r>
      <w:r w:rsidR="0000528B" w:rsidRPr="007B5F8B">
        <w:rPr>
          <w:rFonts w:eastAsiaTheme="minorEastAsia" w:cstheme="minorHAnsi"/>
          <w:sz w:val="24"/>
          <w:szCs w:val="24"/>
        </w:rPr>
        <w:t xml:space="preserve">) </w:t>
      </w:r>
      <w:r w:rsidR="00743816" w:rsidRPr="007B5F8B">
        <w:rPr>
          <w:rFonts w:eastAsiaTheme="minorEastAsia" w:cstheme="minorHAnsi"/>
          <w:sz w:val="24"/>
          <w:szCs w:val="24"/>
        </w:rPr>
        <w:t>realizowanego</w:t>
      </w:r>
      <w:bookmarkEnd w:id="6"/>
      <w:r w:rsidR="003D41E8" w:rsidRPr="007B5F8B">
        <w:rPr>
          <w:rFonts w:eastAsiaTheme="minorEastAsia" w:cstheme="minorHAnsi"/>
          <w:sz w:val="24"/>
          <w:szCs w:val="24"/>
        </w:rPr>
        <w:t xml:space="preserve"> w</w:t>
      </w:r>
      <w:r w:rsidR="00E53B0F" w:rsidRPr="007B5F8B">
        <w:rPr>
          <w:rFonts w:eastAsiaTheme="minorEastAsia" w:cstheme="minorHAnsi"/>
          <w:sz w:val="24"/>
          <w:szCs w:val="24"/>
        </w:rPr>
        <w:t xml:space="preserve"> </w:t>
      </w:r>
      <w:r w:rsidR="003246D1" w:rsidRPr="007B5F8B">
        <w:rPr>
          <w:rFonts w:eastAsiaTheme="minorEastAsia" w:cstheme="minorHAnsi"/>
          <w:sz w:val="24"/>
          <w:szCs w:val="24"/>
        </w:rPr>
        <w:t>ramach programu Fundusze Europejskie dla Rozwoju Społecznego 2021-2027 współfinansowanego ze środków Europejskiego Funduszu Społecznego Plus</w:t>
      </w:r>
      <w:r w:rsidR="00743816" w:rsidRPr="007B5F8B">
        <w:rPr>
          <w:rFonts w:eastAsiaTheme="minorEastAsia" w:cstheme="minorHAnsi"/>
          <w:sz w:val="24"/>
          <w:szCs w:val="24"/>
        </w:rPr>
        <w:t>.</w:t>
      </w:r>
    </w:p>
    <w:p w14:paraId="22ED7DD6" w14:textId="5B9DE09E" w:rsidR="00582551" w:rsidRPr="007B5F8B" w:rsidRDefault="00891B2D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eastAsiaTheme="minorEastAsia" w:cstheme="minorHAnsi"/>
          <w:sz w:val="24"/>
          <w:szCs w:val="24"/>
        </w:rPr>
        <w:lastRenderedPageBreak/>
        <w:t>Ilekroć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796022" w:rsidRPr="007B5F8B">
        <w:rPr>
          <w:rFonts w:cstheme="minorHAnsi"/>
          <w:sz w:val="24"/>
          <w:szCs w:val="24"/>
        </w:rPr>
        <w:t>R</w:t>
      </w:r>
      <w:r w:rsidR="00743816" w:rsidRPr="007B5F8B">
        <w:rPr>
          <w:rFonts w:cstheme="minorHAnsi"/>
          <w:sz w:val="24"/>
          <w:szCs w:val="24"/>
        </w:rPr>
        <w:t>egulaminie</w:t>
      </w:r>
      <w:r w:rsidRPr="007B5F8B">
        <w:rPr>
          <w:rFonts w:cstheme="minorHAnsi"/>
          <w:sz w:val="24"/>
          <w:szCs w:val="24"/>
        </w:rPr>
        <w:t xml:space="preserve"> jest mowa o:</w:t>
      </w:r>
    </w:p>
    <w:p w14:paraId="4DE6F2DB" w14:textId="1547DAA0" w:rsidR="001369D0" w:rsidRPr="007B5F8B" w:rsidRDefault="00891B2D" w:rsidP="00297F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Projekcie – rozumie się </w:t>
      </w:r>
      <w:r w:rsidR="00FC16B5" w:rsidRPr="007B5F8B">
        <w:rPr>
          <w:rFonts w:cstheme="minorHAnsi"/>
          <w:iCs/>
          <w:sz w:val="24"/>
          <w:szCs w:val="24"/>
        </w:rPr>
        <w:t xml:space="preserve">przez to </w:t>
      </w:r>
      <w:r w:rsidR="0020313E" w:rsidRPr="007B5F8B">
        <w:rPr>
          <w:rFonts w:cstheme="minorHAnsi"/>
          <w:iCs/>
          <w:sz w:val="24"/>
          <w:szCs w:val="24"/>
        </w:rPr>
        <w:t>p</w:t>
      </w:r>
      <w:r w:rsidRPr="007B5F8B">
        <w:rPr>
          <w:rFonts w:cstheme="minorHAnsi"/>
          <w:iCs/>
          <w:sz w:val="24"/>
          <w:szCs w:val="24"/>
        </w:rPr>
        <w:t>rojekt</w:t>
      </w:r>
      <w:r w:rsidR="003D41E8" w:rsidRPr="007B5F8B">
        <w:rPr>
          <w:rFonts w:cstheme="minorHAnsi"/>
          <w:iCs/>
          <w:sz w:val="24"/>
          <w:szCs w:val="24"/>
        </w:rPr>
        <w:t xml:space="preserve"> o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numerze</w:t>
      </w:r>
      <w:r w:rsidR="00743816" w:rsidRPr="007B5F8B">
        <w:rPr>
          <w:rFonts w:cstheme="minorHAnsi"/>
          <w:iCs/>
          <w:sz w:val="24"/>
          <w:szCs w:val="24"/>
        </w:rPr>
        <w:t xml:space="preserve"> </w:t>
      </w:r>
      <w:r w:rsidR="00AB7D5B" w:rsidRPr="007B5F8B">
        <w:rPr>
          <w:rFonts w:cstheme="minorHAnsi"/>
          <w:iCs/>
          <w:sz w:val="24"/>
          <w:szCs w:val="24"/>
        </w:rPr>
        <w:t>FERS.01.05-IP.08-0</w:t>
      </w:r>
      <w:r w:rsidR="004644B7" w:rsidRPr="007B5F8B">
        <w:rPr>
          <w:rFonts w:cstheme="minorHAnsi"/>
          <w:iCs/>
          <w:sz w:val="24"/>
          <w:szCs w:val="24"/>
        </w:rPr>
        <w:t>204</w:t>
      </w:r>
      <w:r w:rsidR="00AB7D5B" w:rsidRPr="007B5F8B">
        <w:rPr>
          <w:rFonts w:cstheme="minorHAnsi"/>
          <w:iCs/>
          <w:sz w:val="24"/>
          <w:szCs w:val="24"/>
        </w:rPr>
        <w:t>/25</w:t>
      </w:r>
      <w:r w:rsidR="00FC43AA" w:rsidRPr="007B5F8B">
        <w:rPr>
          <w:rFonts w:cstheme="minorHAnsi"/>
          <w:iCs/>
          <w:sz w:val="24"/>
          <w:szCs w:val="24"/>
        </w:rPr>
        <w:t>, dofinansowan</w:t>
      </w:r>
      <w:r w:rsidR="0020313E" w:rsidRPr="007B5F8B">
        <w:rPr>
          <w:rFonts w:cstheme="minorHAnsi"/>
          <w:iCs/>
          <w:sz w:val="24"/>
          <w:szCs w:val="24"/>
        </w:rPr>
        <w:t>y</w:t>
      </w:r>
      <w:r w:rsidR="00FC43AA" w:rsidRPr="007B5F8B">
        <w:rPr>
          <w:rFonts w:cstheme="minorHAnsi"/>
          <w:iCs/>
          <w:sz w:val="24"/>
          <w:szCs w:val="24"/>
        </w:rPr>
        <w:t xml:space="preserve"> ze środków Unii Europejskiej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FC43AA" w:rsidRPr="007B5F8B">
        <w:rPr>
          <w:rFonts w:cstheme="minorHAnsi"/>
          <w:iCs/>
          <w:sz w:val="24"/>
          <w:szCs w:val="24"/>
        </w:rPr>
        <w:t>ramach programu Fundusze Europejskie dla Rozwoju Społecznego 2021-2027 współfinansowanego ze środków Europejskiego Funduszu Społecznego Plus</w:t>
      </w:r>
      <w:r w:rsidR="0063019B" w:rsidRPr="007B5F8B">
        <w:rPr>
          <w:rFonts w:cstheme="minorHAnsi"/>
          <w:iCs/>
          <w:sz w:val="24"/>
          <w:szCs w:val="24"/>
        </w:rPr>
        <w:t>;</w:t>
      </w:r>
    </w:p>
    <w:p w14:paraId="7EA272BA" w14:textId="6DFCF470" w:rsidR="001369D0" w:rsidRPr="007B5F8B" w:rsidRDefault="004A06BC" w:rsidP="00297F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Beneficjencie</w:t>
      </w:r>
      <w:r w:rsidR="001369D0" w:rsidRPr="007B5F8B">
        <w:rPr>
          <w:rFonts w:cstheme="minorHAnsi"/>
          <w:iCs/>
          <w:sz w:val="24"/>
          <w:szCs w:val="24"/>
        </w:rPr>
        <w:t xml:space="preserve"> </w:t>
      </w:r>
      <w:r w:rsidR="00D8676A" w:rsidRPr="007B5F8B">
        <w:rPr>
          <w:rFonts w:cstheme="minorHAnsi"/>
          <w:iCs/>
          <w:sz w:val="24"/>
          <w:szCs w:val="24"/>
        </w:rPr>
        <w:t>P</w:t>
      </w:r>
      <w:r w:rsidR="001369D0" w:rsidRPr="007B5F8B">
        <w:rPr>
          <w:rFonts w:cstheme="minorHAnsi"/>
          <w:iCs/>
          <w:sz w:val="24"/>
          <w:szCs w:val="24"/>
        </w:rPr>
        <w:t xml:space="preserve">rojektu – rozumie się </w:t>
      </w:r>
      <w:r w:rsidR="00FC16B5" w:rsidRPr="007B5F8B">
        <w:rPr>
          <w:rFonts w:cstheme="minorHAnsi"/>
          <w:iCs/>
          <w:sz w:val="24"/>
          <w:szCs w:val="24"/>
        </w:rPr>
        <w:t xml:space="preserve">przez to </w:t>
      </w:r>
      <w:r w:rsidR="00AB7D5B" w:rsidRPr="007B5F8B">
        <w:rPr>
          <w:rFonts w:cstheme="minorHAnsi"/>
          <w:iCs/>
          <w:sz w:val="24"/>
          <w:szCs w:val="24"/>
        </w:rPr>
        <w:t>Uniwersytet VIZJA</w:t>
      </w:r>
      <w:r w:rsidR="0000528B" w:rsidRPr="007B5F8B">
        <w:rPr>
          <w:rFonts w:cstheme="minorHAnsi"/>
          <w:iCs/>
          <w:sz w:val="24"/>
          <w:szCs w:val="24"/>
        </w:rPr>
        <w:t xml:space="preserve"> (uczelnia niepubliczna wpisana do ewidencji uczelni niepublicznych, prowadzonej przez </w:t>
      </w:r>
      <w:r w:rsidR="00AB7D5B" w:rsidRPr="007B5F8B">
        <w:rPr>
          <w:rFonts w:cstheme="minorHAnsi"/>
          <w:iCs/>
          <w:sz w:val="24"/>
          <w:szCs w:val="24"/>
        </w:rPr>
        <w:t>Ministra Nauki</w:t>
      </w:r>
      <w:r w:rsidR="003D41E8" w:rsidRPr="007B5F8B">
        <w:rPr>
          <w:rFonts w:cstheme="minorHAnsi"/>
          <w:iCs/>
          <w:sz w:val="24"/>
          <w:szCs w:val="24"/>
        </w:rPr>
        <w:t xml:space="preserve"> i </w:t>
      </w:r>
      <w:r w:rsidR="00AB7D5B" w:rsidRPr="007B5F8B">
        <w:rPr>
          <w:rFonts w:cstheme="minorHAnsi"/>
          <w:iCs/>
          <w:sz w:val="24"/>
          <w:szCs w:val="24"/>
        </w:rPr>
        <w:t>Szkolnictwa Wyższego</w:t>
      </w:r>
      <w:r w:rsidR="0000528B" w:rsidRPr="007B5F8B">
        <w:rPr>
          <w:rFonts w:cstheme="minorHAnsi"/>
          <w:iCs/>
          <w:sz w:val="24"/>
          <w:szCs w:val="24"/>
        </w:rPr>
        <w:t xml:space="preserve"> pod numerem </w:t>
      </w:r>
      <w:r w:rsidR="00AB7D5B" w:rsidRPr="007B5F8B">
        <w:rPr>
          <w:rFonts w:cstheme="minorHAnsi"/>
          <w:iCs/>
          <w:sz w:val="24"/>
          <w:szCs w:val="24"/>
        </w:rPr>
        <w:t>261</w:t>
      </w:r>
      <w:r w:rsidR="00582551" w:rsidRPr="007B5F8B">
        <w:rPr>
          <w:rFonts w:cstheme="minorHAnsi"/>
          <w:iCs/>
          <w:sz w:val="24"/>
          <w:szCs w:val="24"/>
        </w:rPr>
        <w:t>;</w:t>
      </w:r>
      <w:r w:rsidR="0000528B" w:rsidRPr="007B5F8B">
        <w:rPr>
          <w:rFonts w:cstheme="minorHAnsi"/>
          <w:iCs/>
          <w:sz w:val="24"/>
          <w:szCs w:val="24"/>
        </w:rPr>
        <w:t xml:space="preserve"> siedziba</w:t>
      </w:r>
      <w:r w:rsidR="007521B4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 xml:space="preserve">– ul. </w:t>
      </w:r>
      <w:r w:rsidR="00AB7D5B" w:rsidRPr="007B5F8B">
        <w:rPr>
          <w:rFonts w:cstheme="minorHAnsi"/>
          <w:iCs/>
          <w:sz w:val="24"/>
          <w:szCs w:val="24"/>
        </w:rPr>
        <w:t>Okopowa 59</w:t>
      </w:r>
      <w:r w:rsidR="0000528B" w:rsidRPr="007B5F8B">
        <w:rPr>
          <w:rFonts w:cstheme="minorHAnsi"/>
          <w:iCs/>
          <w:sz w:val="24"/>
          <w:szCs w:val="24"/>
        </w:rPr>
        <w:t>, 0</w:t>
      </w:r>
      <w:r w:rsidR="00AB7D5B" w:rsidRPr="007B5F8B">
        <w:rPr>
          <w:rFonts w:cstheme="minorHAnsi"/>
          <w:iCs/>
          <w:sz w:val="24"/>
          <w:szCs w:val="24"/>
        </w:rPr>
        <w:t>1</w:t>
      </w:r>
      <w:r w:rsidR="0000528B" w:rsidRPr="007B5F8B">
        <w:rPr>
          <w:rFonts w:cstheme="minorHAnsi"/>
          <w:iCs/>
          <w:sz w:val="24"/>
          <w:szCs w:val="24"/>
        </w:rPr>
        <w:t>-</w:t>
      </w:r>
      <w:r w:rsidR="00AB7D5B" w:rsidRPr="007B5F8B">
        <w:rPr>
          <w:rFonts w:cstheme="minorHAnsi"/>
          <w:iCs/>
          <w:sz w:val="24"/>
          <w:szCs w:val="24"/>
        </w:rPr>
        <w:t>043</w:t>
      </w:r>
      <w:r w:rsidR="0000528B" w:rsidRPr="007B5F8B">
        <w:rPr>
          <w:rFonts w:cstheme="minorHAnsi"/>
          <w:iCs/>
          <w:sz w:val="24"/>
          <w:szCs w:val="24"/>
        </w:rPr>
        <w:t xml:space="preserve"> Warszawa; NIP </w:t>
      </w:r>
      <w:r w:rsidR="00AB7D5B" w:rsidRPr="007B5F8B">
        <w:rPr>
          <w:rFonts w:cstheme="minorHAnsi"/>
          <w:iCs/>
          <w:sz w:val="24"/>
          <w:szCs w:val="24"/>
        </w:rPr>
        <w:t>525 22 08 719</w:t>
      </w:r>
      <w:r w:rsidR="0000528B" w:rsidRPr="007B5F8B">
        <w:rPr>
          <w:rFonts w:cstheme="minorHAnsi"/>
          <w:iCs/>
          <w:sz w:val="24"/>
          <w:szCs w:val="24"/>
        </w:rPr>
        <w:t xml:space="preserve">; REGON: </w:t>
      </w:r>
      <w:r w:rsidR="00AB7D5B" w:rsidRPr="007B5F8B">
        <w:rPr>
          <w:rFonts w:cstheme="minorHAnsi"/>
          <w:iCs/>
          <w:sz w:val="24"/>
          <w:szCs w:val="24"/>
        </w:rPr>
        <w:t>017280390</w:t>
      </w:r>
      <w:r w:rsidR="0000528B" w:rsidRPr="007B5F8B">
        <w:rPr>
          <w:rFonts w:cstheme="minorHAnsi"/>
          <w:iCs/>
          <w:sz w:val="24"/>
          <w:szCs w:val="24"/>
        </w:rPr>
        <w:t>; U</w:t>
      </w:r>
      <w:r w:rsidR="00AB7D5B" w:rsidRPr="007B5F8B">
        <w:rPr>
          <w:rFonts w:cstheme="minorHAnsi"/>
          <w:iCs/>
          <w:sz w:val="24"/>
          <w:szCs w:val="24"/>
        </w:rPr>
        <w:t>niwersytet</w:t>
      </w:r>
      <w:r w:rsidR="0000528B" w:rsidRPr="007B5F8B">
        <w:rPr>
          <w:rFonts w:cstheme="minorHAnsi"/>
          <w:iCs/>
          <w:sz w:val="24"/>
          <w:szCs w:val="24"/>
        </w:rPr>
        <w:t xml:space="preserve"> działa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systemie szkolnictwa wyższego</w:t>
      </w:r>
      <w:r w:rsidR="003D41E8" w:rsidRPr="007B5F8B">
        <w:rPr>
          <w:rFonts w:cstheme="minorHAnsi"/>
          <w:iCs/>
          <w:sz w:val="24"/>
          <w:szCs w:val="24"/>
        </w:rPr>
        <w:t xml:space="preserve"> i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nauki na podstawie przepisów ustawy</w:t>
      </w:r>
      <w:r w:rsidR="003D41E8" w:rsidRPr="007B5F8B">
        <w:rPr>
          <w:rFonts w:cstheme="minorHAnsi"/>
          <w:iCs/>
          <w:sz w:val="24"/>
          <w:szCs w:val="24"/>
        </w:rPr>
        <w:t xml:space="preserve"> z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dnia 20 lipca 2018 r. Prawo</w:t>
      </w:r>
      <w:r w:rsidR="003D41E8" w:rsidRPr="007B5F8B">
        <w:rPr>
          <w:rFonts w:cstheme="minorHAnsi"/>
          <w:iCs/>
          <w:sz w:val="24"/>
          <w:szCs w:val="24"/>
        </w:rPr>
        <w:t xml:space="preserve"> o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szkolnictwie wyższym</w:t>
      </w:r>
      <w:r w:rsidR="003D41E8" w:rsidRPr="007B5F8B">
        <w:rPr>
          <w:rFonts w:cstheme="minorHAnsi"/>
          <w:iCs/>
          <w:sz w:val="24"/>
          <w:szCs w:val="24"/>
        </w:rPr>
        <w:t xml:space="preserve"> i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00528B" w:rsidRPr="007B5F8B">
        <w:rPr>
          <w:rFonts w:cstheme="minorHAnsi"/>
          <w:iCs/>
          <w:sz w:val="24"/>
          <w:szCs w:val="24"/>
        </w:rPr>
        <w:t>nauce oraz Statutu U</w:t>
      </w:r>
      <w:r w:rsidR="00AB7D5B" w:rsidRPr="007B5F8B">
        <w:rPr>
          <w:rFonts w:cstheme="minorHAnsi"/>
          <w:iCs/>
          <w:sz w:val="24"/>
          <w:szCs w:val="24"/>
        </w:rPr>
        <w:t>niwersytetu</w:t>
      </w:r>
      <w:r w:rsidR="00BE0694" w:rsidRPr="007B5F8B">
        <w:rPr>
          <w:rFonts w:cstheme="minorHAnsi"/>
          <w:iCs/>
          <w:sz w:val="24"/>
          <w:szCs w:val="24"/>
        </w:rPr>
        <w:t xml:space="preserve"> VIZJA</w:t>
      </w:r>
      <w:r w:rsidR="0000528B" w:rsidRPr="007B5F8B">
        <w:rPr>
          <w:rFonts w:cstheme="minorHAnsi"/>
          <w:iCs/>
          <w:sz w:val="24"/>
          <w:szCs w:val="24"/>
        </w:rPr>
        <w:t>)</w:t>
      </w:r>
      <w:r w:rsidR="0063019B" w:rsidRPr="007B5F8B">
        <w:rPr>
          <w:rFonts w:cstheme="minorHAnsi"/>
          <w:iCs/>
          <w:sz w:val="24"/>
          <w:szCs w:val="24"/>
        </w:rPr>
        <w:t>;</w:t>
      </w:r>
    </w:p>
    <w:p w14:paraId="52C0E8D1" w14:textId="4E98B2FF" w:rsidR="002215A1" w:rsidRPr="007B5F8B" w:rsidRDefault="001A2FFF" w:rsidP="002215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0" w:line="312" w:lineRule="auto"/>
        <w:ind w:left="568" w:hanging="284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Formie wsparcia/</w:t>
      </w:r>
      <w:r w:rsidR="005F0F78" w:rsidRPr="007B5F8B">
        <w:rPr>
          <w:rFonts w:cstheme="minorHAnsi"/>
          <w:iCs/>
          <w:sz w:val="24"/>
          <w:szCs w:val="24"/>
        </w:rPr>
        <w:t>Formach wsparcia</w:t>
      </w:r>
      <w:r w:rsidR="00891B2D" w:rsidRPr="007B5F8B">
        <w:rPr>
          <w:rFonts w:cstheme="minorHAnsi"/>
          <w:iCs/>
          <w:sz w:val="24"/>
          <w:szCs w:val="24"/>
        </w:rPr>
        <w:t xml:space="preserve"> </w:t>
      </w:r>
      <w:r w:rsidR="00D651E4" w:rsidRPr="007B5F8B">
        <w:rPr>
          <w:rFonts w:cstheme="minorHAnsi"/>
          <w:iCs/>
          <w:sz w:val="24"/>
          <w:szCs w:val="24"/>
        </w:rPr>
        <w:t>–</w:t>
      </w:r>
      <w:r w:rsidR="00891B2D" w:rsidRPr="007B5F8B">
        <w:rPr>
          <w:rFonts w:cstheme="minorHAnsi"/>
          <w:iCs/>
          <w:sz w:val="24"/>
          <w:szCs w:val="24"/>
        </w:rPr>
        <w:t xml:space="preserve"> rozumie się</w:t>
      </w:r>
      <w:r w:rsidR="00D247C1" w:rsidRPr="007B5F8B">
        <w:rPr>
          <w:rFonts w:cstheme="minorHAnsi"/>
          <w:iCs/>
          <w:sz w:val="24"/>
          <w:szCs w:val="24"/>
        </w:rPr>
        <w:t xml:space="preserve"> przez </w:t>
      </w:r>
      <w:r w:rsidR="00D81D66" w:rsidRPr="007B5F8B">
        <w:rPr>
          <w:rFonts w:cstheme="minorHAnsi"/>
          <w:iCs/>
          <w:sz w:val="24"/>
          <w:szCs w:val="24"/>
        </w:rPr>
        <w:t>to</w:t>
      </w:r>
      <w:r w:rsidR="000D5CFE" w:rsidRPr="007B5F8B">
        <w:rPr>
          <w:rFonts w:cstheme="minorHAnsi"/>
          <w:iCs/>
          <w:sz w:val="24"/>
          <w:szCs w:val="24"/>
        </w:rPr>
        <w:t>:</w:t>
      </w:r>
    </w:p>
    <w:p w14:paraId="3433AE3A" w14:textId="0439B1D4" w:rsidR="002215A1" w:rsidRPr="007B5F8B" w:rsidRDefault="000D5CFE" w:rsidP="0035126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ind w:left="851" w:hanging="284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szkolenia </w:t>
      </w:r>
      <w:r w:rsidR="001A6AF1" w:rsidRPr="007B5F8B">
        <w:rPr>
          <w:rFonts w:cstheme="minorHAnsi"/>
          <w:iCs/>
          <w:sz w:val="24"/>
          <w:szCs w:val="24"/>
        </w:rPr>
        <w:t>obligatoryjne</w:t>
      </w:r>
      <w:r w:rsidRPr="007B5F8B">
        <w:rPr>
          <w:rFonts w:cstheme="minorHAnsi"/>
          <w:iCs/>
          <w:sz w:val="24"/>
          <w:szCs w:val="24"/>
        </w:rPr>
        <w:t>, tj</w:t>
      </w:r>
      <w:r w:rsidR="002215A1" w:rsidRPr="007B5F8B">
        <w:rPr>
          <w:rFonts w:cstheme="minorHAnsi"/>
          <w:iCs/>
          <w:sz w:val="24"/>
          <w:szCs w:val="24"/>
        </w:rPr>
        <w:t>.</w:t>
      </w:r>
      <w:r w:rsidRPr="007B5F8B">
        <w:rPr>
          <w:rFonts w:cstheme="minorHAnsi"/>
          <w:iCs/>
          <w:sz w:val="24"/>
          <w:szCs w:val="24"/>
        </w:rPr>
        <w:t xml:space="preserve"> AI w dydaktyce, nowoczesne narzędzia cyfrowe w</w:t>
      </w:r>
      <w:r w:rsidR="00CB4019" w:rsidRPr="007B5F8B">
        <w:rPr>
          <w:rFonts w:cstheme="minorHAnsi"/>
          <w:iCs/>
          <w:sz w:val="24"/>
          <w:szCs w:val="24"/>
        </w:rPr>
        <w:t> </w:t>
      </w:r>
      <w:r w:rsidRPr="007B5F8B">
        <w:rPr>
          <w:rFonts w:cstheme="minorHAnsi"/>
          <w:iCs/>
          <w:sz w:val="24"/>
          <w:szCs w:val="24"/>
        </w:rPr>
        <w:t xml:space="preserve">dydaktyce – od MS </w:t>
      </w:r>
      <w:proofErr w:type="spellStart"/>
      <w:r w:rsidRPr="007B5F8B">
        <w:rPr>
          <w:rFonts w:cstheme="minorHAnsi"/>
          <w:iCs/>
          <w:sz w:val="24"/>
          <w:szCs w:val="24"/>
        </w:rPr>
        <w:t>Teams</w:t>
      </w:r>
      <w:proofErr w:type="spellEnd"/>
      <w:r w:rsidRPr="007B5F8B">
        <w:rPr>
          <w:rFonts w:cstheme="minorHAnsi"/>
          <w:iCs/>
          <w:sz w:val="24"/>
          <w:szCs w:val="24"/>
        </w:rPr>
        <w:t xml:space="preserve"> po </w:t>
      </w:r>
      <w:proofErr w:type="spellStart"/>
      <w:r w:rsidRPr="007B5F8B">
        <w:rPr>
          <w:rFonts w:cstheme="minorHAnsi"/>
          <w:iCs/>
          <w:sz w:val="24"/>
          <w:szCs w:val="24"/>
        </w:rPr>
        <w:t>Moodle</w:t>
      </w:r>
      <w:proofErr w:type="spellEnd"/>
      <w:r w:rsidRPr="007B5F8B">
        <w:rPr>
          <w:rFonts w:cstheme="minorHAnsi"/>
          <w:iCs/>
          <w:sz w:val="24"/>
          <w:szCs w:val="24"/>
        </w:rPr>
        <w:t>+, praktyczne zastosowanie zasady 7R w</w:t>
      </w:r>
      <w:r w:rsidR="00CB4019" w:rsidRPr="007B5F8B">
        <w:rPr>
          <w:rFonts w:cstheme="minorHAnsi"/>
          <w:iCs/>
          <w:sz w:val="24"/>
          <w:szCs w:val="24"/>
        </w:rPr>
        <w:t> </w:t>
      </w:r>
      <w:r w:rsidRPr="007B5F8B">
        <w:rPr>
          <w:rFonts w:cstheme="minorHAnsi"/>
          <w:iCs/>
          <w:sz w:val="24"/>
          <w:szCs w:val="24"/>
        </w:rPr>
        <w:t>dydaktyce szkoły wyższej, projektowanie uniwersalne w dydaktyce szkoły wyższej</w:t>
      </w:r>
      <w:r w:rsidR="00107EEF">
        <w:rPr>
          <w:rFonts w:cstheme="minorHAnsi"/>
          <w:iCs/>
          <w:sz w:val="24"/>
          <w:szCs w:val="24"/>
        </w:rPr>
        <w:t>;</w:t>
      </w:r>
    </w:p>
    <w:p w14:paraId="790F142E" w14:textId="0C35A2C4" w:rsidR="0091322B" w:rsidRPr="007B5F8B" w:rsidRDefault="001A6AF1" w:rsidP="0035126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80" w:after="100" w:afterAutospacing="1" w:line="312" w:lineRule="auto"/>
        <w:ind w:left="851" w:hanging="284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s</w:t>
      </w:r>
      <w:r w:rsidR="000D5CFE" w:rsidRPr="007B5F8B">
        <w:rPr>
          <w:rFonts w:cstheme="minorHAnsi"/>
          <w:iCs/>
          <w:sz w:val="24"/>
          <w:szCs w:val="24"/>
        </w:rPr>
        <w:t>zkolenia fakultatywn</w:t>
      </w:r>
      <w:r w:rsidR="00EC0FEF" w:rsidRPr="007B5F8B">
        <w:rPr>
          <w:rFonts w:cstheme="minorHAnsi"/>
          <w:iCs/>
          <w:sz w:val="24"/>
          <w:szCs w:val="24"/>
        </w:rPr>
        <w:t>e</w:t>
      </w:r>
      <w:r w:rsidR="000D5CFE" w:rsidRPr="007B5F8B">
        <w:rPr>
          <w:rFonts w:cstheme="minorHAnsi"/>
          <w:iCs/>
          <w:sz w:val="24"/>
          <w:szCs w:val="24"/>
        </w:rPr>
        <w:t>, tj.</w:t>
      </w:r>
      <w:r w:rsidR="00EC0FEF" w:rsidRPr="007B5F8B">
        <w:rPr>
          <w:rFonts w:cstheme="minorHAnsi"/>
          <w:iCs/>
          <w:sz w:val="24"/>
          <w:szCs w:val="24"/>
        </w:rPr>
        <w:t xml:space="preserve"> np.</w:t>
      </w:r>
      <w:r w:rsidR="000D5CFE" w:rsidRPr="007B5F8B">
        <w:rPr>
          <w:rFonts w:cstheme="minorHAnsi"/>
          <w:iCs/>
          <w:sz w:val="24"/>
          <w:szCs w:val="24"/>
        </w:rPr>
        <w:t xml:space="preserve"> posługiwanie się profesjonalnymi bazami danych, </w:t>
      </w:r>
      <w:proofErr w:type="spellStart"/>
      <w:r w:rsidR="000D5CFE" w:rsidRPr="007B5F8B">
        <w:rPr>
          <w:rFonts w:cstheme="minorHAnsi"/>
          <w:iCs/>
          <w:sz w:val="24"/>
          <w:szCs w:val="24"/>
        </w:rPr>
        <w:t>Flipped</w:t>
      </w:r>
      <w:proofErr w:type="spellEnd"/>
      <w:r w:rsidR="000D5CFE" w:rsidRPr="007B5F8B">
        <w:rPr>
          <w:rFonts w:cstheme="minorHAnsi"/>
          <w:iCs/>
          <w:sz w:val="24"/>
          <w:szCs w:val="24"/>
        </w:rPr>
        <w:t xml:space="preserve"> </w:t>
      </w:r>
      <w:proofErr w:type="spellStart"/>
      <w:r w:rsidR="000D5CFE" w:rsidRPr="007B5F8B">
        <w:rPr>
          <w:rFonts w:cstheme="minorHAnsi"/>
          <w:iCs/>
          <w:sz w:val="24"/>
          <w:szCs w:val="24"/>
        </w:rPr>
        <w:t>classroom</w:t>
      </w:r>
      <w:proofErr w:type="spellEnd"/>
      <w:r w:rsidR="000D5CFE" w:rsidRPr="007B5F8B">
        <w:rPr>
          <w:rFonts w:cstheme="minorHAnsi"/>
          <w:iCs/>
          <w:sz w:val="24"/>
          <w:szCs w:val="24"/>
        </w:rPr>
        <w:t xml:space="preserve">, przeciwdziałanie dyskryminacji i wykluczeniu, specjalistyczny kurs języka angielskiego (dla </w:t>
      </w:r>
      <w:r w:rsidR="0044758D" w:rsidRPr="007B5F8B">
        <w:rPr>
          <w:rFonts w:cstheme="minorHAnsi"/>
          <w:iCs/>
          <w:sz w:val="24"/>
          <w:szCs w:val="24"/>
        </w:rPr>
        <w:t xml:space="preserve">Osób z </w:t>
      </w:r>
      <w:r w:rsidR="000D5CFE" w:rsidRPr="007B5F8B">
        <w:rPr>
          <w:rFonts w:cstheme="minorHAnsi"/>
          <w:iCs/>
          <w:sz w:val="24"/>
          <w:szCs w:val="24"/>
        </w:rPr>
        <w:t>kadry prowadzącej zajęcia w języku angielskim)</w:t>
      </w:r>
      <w:r w:rsidR="00107EEF">
        <w:rPr>
          <w:rFonts w:cstheme="minorHAnsi"/>
          <w:iCs/>
          <w:sz w:val="24"/>
          <w:szCs w:val="24"/>
        </w:rPr>
        <w:t>;</w:t>
      </w:r>
    </w:p>
    <w:p w14:paraId="7331D9B4" w14:textId="483899B2" w:rsidR="00D247C1" w:rsidRPr="007B5F8B" w:rsidRDefault="001A6AF1" w:rsidP="0035126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80" w:after="100" w:afterAutospacing="1" w:line="312" w:lineRule="auto"/>
        <w:ind w:left="851" w:hanging="284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wizyty studyjne w zagranicznych ośrodkach akademickich, </w:t>
      </w:r>
      <w:r w:rsidR="00F30C38" w:rsidRPr="007B5F8B">
        <w:rPr>
          <w:rFonts w:cstheme="minorHAnsi"/>
          <w:iCs/>
          <w:sz w:val="24"/>
          <w:szCs w:val="24"/>
        </w:rPr>
        <w:t xml:space="preserve">dla </w:t>
      </w:r>
      <w:r w:rsidR="0044758D" w:rsidRPr="007B5F8B">
        <w:rPr>
          <w:rFonts w:cstheme="minorHAnsi"/>
          <w:iCs/>
          <w:sz w:val="24"/>
          <w:szCs w:val="24"/>
        </w:rPr>
        <w:t>O</w:t>
      </w:r>
      <w:r w:rsidRPr="007B5F8B">
        <w:rPr>
          <w:rFonts w:cstheme="minorHAnsi"/>
          <w:iCs/>
          <w:sz w:val="24"/>
          <w:szCs w:val="24"/>
        </w:rPr>
        <w:t xml:space="preserve">sób z kadry dydaktycznej, </w:t>
      </w:r>
      <w:r w:rsidR="00BC2400" w:rsidRPr="007B5F8B">
        <w:rPr>
          <w:rFonts w:cstheme="minorHAnsi"/>
          <w:iCs/>
          <w:sz w:val="24"/>
          <w:szCs w:val="24"/>
        </w:rPr>
        <w:t>Osób doktoranckich</w:t>
      </w:r>
      <w:r w:rsidR="00F30C38" w:rsidRPr="007B5F8B">
        <w:rPr>
          <w:rFonts w:cstheme="minorHAnsi"/>
          <w:iCs/>
          <w:sz w:val="24"/>
          <w:szCs w:val="24"/>
        </w:rPr>
        <w:t xml:space="preserve"> </w:t>
      </w:r>
      <w:r w:rsidR="006E33FD" w:rsidRPr="007B5F8B">
        <w:rPr>
          <w:rFonts w:cstheme="minorHAnsi"/>
          <w:iCs/>
          <w:sz w:val="24"/>
          <w:szCs w:val="24"/>
        </w:rPr>
        <w:t>Uniwersytetu VIZJA</w:t>
      </w:r>
      <w:r w:rsidR="00107EEF">
        <w:rPr>
          <w:rFonts w:cstheme="minorHAnsi"/>
          <w:iCs/>
          <w:sz w:val="24"/>
          <w:szCs w:val="24"/>
        </w:rPr>
        <w:t>.</w:t>
      </w:r>
    </w:p>
    <w:p w14:paraId="4EAFC45E" w14:textId="461E94BD" w:rsidR="00724CAD" w:rsidRPr="007B5F8B" w:rsidRDefault="00724CAD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Osobie </w:t>
      </w:r>
      <w:r w:rsidR="001A6AF1" w:rsidRPr="007B5F8B">
        <w:rPr>
          <w:rFonts w:cstheme="minorHAnsi"/>
          <w:iCs/>
          <w:sz w:val="24"/>
          <w:szCs w:val="24"/>
        </w:rPr>
        <w:t>z kadry dydaktycznej</w:t>
      </w:r>
      <w:r w:rsidR="0044758D" w:rsidRPr="007B5F8B">
        <w:rPr>
          <w:rFonts w:cstheme="minorHAnsi"/>
          <w:iCs/>
          <w:sz w:val="24"/>
          <w:szCs w:val="24"/>
        </w:rPr>
        <w:t xml:space="preserve"> /akademickiej</w:t>
      </w:r>
      <w:r w:rsidRPr="007B5F8B">
        <w:rPr>
          <w:rFonts w:cstheme="minorHAnsi"/>
          <w:iCs/>
          <w:sz w:val="24"/>
          <w:szCs w:val="24"/>
        </w:rPr>
        <w:t xml:space="preserve"> –</w:t>
      </w:r>
      <w:r w:rsidR="006956DF" w:rsidRPr="007B5F8B">
        <w:rPr>
          <w:rFonts w:cstheme="minorHAnsi"/>
          <w:iCs/>
          <w:sz w:val="24"/>
          <w:szCs w:val="24"/>
        </w:rPr>
        <w:t xml:space="preserve"> </w:t>
      </w:r>
      <w:r w:rsidR="009C2D05" w:rsidRPr="007B5F8B">
        <w:rPr>
          <w:rFonts w:cstheme="minorHAnsi"/>
          <w:iCs/>
          <w:sz w:val="24"/>
          <w:szCs w:val="24"/>
        </w:rPr>
        <w:t xml:space="preserve">należy przez to rozumieć </w:t>
      </w:r>
      <w:r w:rsidR="00F5171D" w:rsidRPr="007B5F8B">
        <w:rPr>
          <w:rFonts w:cstheme="minorHAnsi"/>
          <w:iCs/>
          <w:sz w:val="24"/>
          <w:szCs w:val="24"/>
        </w:rPr>
        <w:t>O</w:t>
      </w:r>
      <w:r w:rsidR="009C2D05" w:rsidRPr="007B5F8B">
        <w:rPr>
          <w:rFonts w:cstheme="minorHAnsi"/>
          <w:iCs/>
          <w:sz w:val="24"/>
          <w:szCs w:val="24"/>
        </w:rPr>
        <w:t>sobę realizującą proces kształcenia, prowadzącą zajęcia dydaktyczne oraz wykonującą inne obowiązki związane z działalnością dydaktyczną i badawczo-dydaktyczną, zatrudnioną na Uniwersytecie VIZJA na podstawie umowy o pracę lub umowy cywilnoprawnej, która współpracuje z</w:t>
      </w:r>
      <w:r w:rsidR="00CB4019" w:rsidRPr="007B5F8B">
        <w:rPr>
          <w:rFonts w:cstheme="minorHAnsi"/>
          <w:iCs/>
          <w:sz w:val="24"/>
          <w:szCs w:val="24"/>
        </w:rPr>
        <w:t> </w:t>
      </w:r>
      <w:r w:rsidR="009C2D05" w:rsidRPr="007B5F8B">
        <w:rPr>
          <w:rFonts w:cstheme="minorHAnsi"/>
          <w:iCs/>
          <w:sz w:val="24"/>
          <w:szCs w:val="24"/>
        </w:rPr>
        <w:t>uczelnią przez okres co najmniej 6 miesięcy przed rozpoczęciem udziału</w:t>
      </w:r>
      <w:r w:rsidR="00D43CB9" w:rsidRPr="007B5F8B">
        <w:rPr>
          <w:rFonts w:cstheme="minorHAnsi"/>
          <w:iCs/>
          <w:sz w:val="24"/>
          <w:szCs w:val="24"/>
        </w:rPr>
        <w:t xml:space="preserve"> w </w:t>
      </w:r>
      <w:r w:rsidR="00BF18CF" w:rsidRPr="007B5F8B">
        <w:rPr>
          <w:rFonts w:cstheme="minorHAnsi"/>
          <w:iCs/>
          <w:sz w:val="24"/>
          <w:szCs w:val="24"/>
        </w:rPr>
        <w:t>F</w:t>
      </w:r>
      <w:r w:rsidR="00D43CB9" w:rsidRPr="007B5F8B">
        <w:rPr>
          <w:rFonts w:cstheme="minorHAnsi"/>
          <w:iCs/>
          <w:sz w:val="24"/>
          <w:szCs w:val="24"/>
        </w:rPr>
        <w:t>ormie wsparcia</w:t>
      </w:r>
      <w:r w:rsidR="00EC0FEF" w:rsidRPr="007B5F8B">
        <w:rPr>
          <w:rFonts w:cstheme="minorHAnsi"/>
          <w:iCs/>
          <w:sz w:val="24"/>
          <w:szCs w:val="24"/>
        </w:rPr>
        <w:t xml:space="preserve"> projektu</w:t>
      </w:r>
      <w:r w:rsidR="009C2D05" w:rsidRPr="007B5F8B">
        <w:rPr>
          <w:rFonts w:cstheme="minorHAnsi"/>
          <w:iCs/>
          <w:sz w:val="24"/>
          <w:szCs w:val="24"/>
        </w:rPr>
        <w:t>;</w:t>
      </w:r>
    </w:p>
    <w:p w14:paraId="72BD9CC6" w14:textId="5C29CF12" w:rsidR="009C2D05" w:rsidRPr="007B5F8B" w:rsidRDefault="008E073B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Osob</w:t>
      </w:r>
      <w:r w:rsidR="00EC0FEF" w:rsidRPr="007B5F8B">
        <w:rPr>
          <w:rFonts w:cstheme="minorHAnsi"/>
          <w:iCs/>
          <w:sz w:val="24"/>
          <w:szCs w:val="24"/>
        </w:rPr>
        <w:t>ie</w:t>
      </w:r>
      <w:r w:rsidRPr="007B5F8B">
        <w:rPr>
          <w:rFonts w:cstheme="minorHAnsi"/>
          <w:iCs/>
          <w:sz w:val="24"/>
          <w:szCs w:val="24"/>
        </w:rPr>
        <w:t xml:space="preserve"> doktoranck</w:t>
      </w:r>
      <w:r w:rsidR="00EC0FEF" w:rsidRPr="007B5F8B">
        <w:rPr>
          <w:rFonts w:cstheme="minorHAnsi"/>
          <w:iCs/>
          <w:sz w:val="24"/>
          <w:szCs w:val="24"/>
        </w:rPr>
        <w:t>iej</w:t>
      </w:r>
      <w:r w:rsidRPr="007B5F8B">
        <w:rPr>
          <w:rFonts w:cstheme="minorHAnsi"/>
          <w:iCs/>
          <w:sz w:val="24"/>
          <w:szCs w:val="24"/>
        </w:rPr>
        <w:t xml:space="preserve"> – </w:t>
      </w:r>
      <w:r w:rsidR="003600C1" w:rsidRPr="007B5F8B">
        <w:rPr>
          <w:rFonts w:cstheme="minorHAnsi"/>
          <w:iCs/>
          <w:sz w:val="24"/>
          <w:szCs w:val="24"/>
        </w:rPr>
        <w:t xml:space="preserve">należy przez to rozumieć </w:t>
      </w:r>
      <w:r w:rsidR="00D43CB9" w:rsidRPr="007B5F8B">
        <w:rPr>
          <w:rFonts w:cstheme="minorHAnsi"/>
          <w:iCs/>
          <w:sz w:val="24"/>
          <w:szCs w:val="24"/>
        </w:rPr>
        <w:t>O</w:t>
      </w:r>
      <w:r w:rsidR="003600C1" w:rsidRPr="007B5F8B">
        <w:rPr>
          <w:rFonts w:cstheme="minorHAnsi"/>
          <w:iCs/>
          <w:sz w:val="24"/>
          <w:szCs w:val="24"/>
        </w:rPr>
        <w:t xml:space="preserve">sobę kształcącą się w Szkole Doktorskiej </w:t>
      </w:r>
      <w:r w:rsidR="00021A56">
        <w:rPr>
          <w:rFonts w:cstheme="minorHAnsi"/>
          <w:iCs/>
          <w:sz w:val="24"/>
          <w:szCs w:val="24"/>
        </w:rPr>
        <w:t>Uczelni</w:t>
      </w:r>
      <w:r w:rsidR="003600C1" w:rsidRPr="007B5F8B">
        <w:rPr>
          <w:rFonts w:cstheme="minorHAnsi"/>
          <w:iCs/>
          <w:sz w:val="24"/>
          <w:szCs w:val="24"/>
        </w:rPr>
        <w:t>,</w:t>
      </w:r>
      <w:r w:rsidR="007438C2" w:rsidRPr="007B5F8B">
        <w:rPr>
          <w:rFonts w:cstheme="minorHAnsi"/>
          <w:iCs/>
          <w:sz w:val="24"/>
          <w:szCs w:val="24"/>
        </w:rPr>
        <w:t xml:space="preserve"> </w:t>
      </w:r>
      <w:r w:rsidR="007438C2" w:rsidRPr="007B5F8B">
        <w:rPr>
          <w:rFonts w:cstheme="minorHAnsi"/>
          <w:sz w:val="24"/>
          <w:szCs w:val="24"/>
        </w:rPr>
        <w:t>która została zrekrutowana do Szkoły Doktorskiej nie później niż do dnia 30 września 2025 roku,</w:t>
      </w:r>
      <w:r w:rsidR="003600C1" w:rsidRPr="007B5F8B">
        <w:rPr>
          <w:rFonts w:cstheme="minorHAnsi"/>
          <w:iCs/>
          <w:sz w:val="24"/>
          <w:szCs w:val="24"/>
        </w:rPr>
        <w:t xml:space="preserve"> realizującą program kształcenia oraz wykonującą obowiązki wynikające z toku kształcenia, niezależnie od etapu kształcenia;</w:t>
      </w:r>
    </w:p>
    <w:p w14:paraId="3543F149" w14:textId="2CB8701C" w:rsidR="00A43BF7" w:rsidRPr="007B5F8B" w:rsidRDefault="00724CAD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Osobie kandydującej</w:t>
      </w:r>
      <w:r w:rsidR="00A43BF7" w:rsidRPr="007B5F8B">
        <w:rPr>
          <w:rFonts w:cstheme="minorHAnsi"/>
          <w:iCs/>
          <w:sz w:val="24"/>
          <w:szCs w:val="24"/>
        </w:rPr>
        <w:t xml:space="preserve"> – </w:t>
      </w:r>
      <w:r w:rsidR="00E152F8" w:rsidRPr="007B5F8B">
        <w:rPr>
          <w:rFonts w:cstheme="minorHAnsi"/>
          <w:iCs/>
          <w:sz w:val="24"/>
          <w:szCs w:val="24"/>
        </w:rPr>
        <w:t>rozumie się przez to</w:t>
      </w:r>
      <w:r w:rsidR="00A43BF7" w:rsidRPr="007B5F8B">
        <w:rPr>
          <w:rFonts w:cstheme="minorHAnsi"/>
          <w:iCs/>
          <w:sz w:val="24"/>
          <w:szCs w:val="24"/>
        </w:rPr>
        <w:t xml:space="preserve"> </w:t>
      </w:r>
      <w:r w:rsidR="00D43CB9" w:rsidRPr="007B5F8B">
        <w:rPr>
          <w:rFonts w:cstheme="minorHAnsi"/>
          <w:iCs/>
          <w:sz w:val="24"/>
          <w:szCs w:val="24"/>
        </w:rPr>
        <w:t>O</w:t>
      </w:r>
      <w:r w:rsidR="00A43BF7" w:rsidRPr="007B5F8B">
        <w:rPr>
          <w:rFonts w:cstheme="minorHAnsi"/>
          <w:iCs/>
          <w:sz w:val="24"/>
          <w:szCs w:val="24"/>
        </w:rPr>
        <w:t>sobę, która przeszła postępowanie rekrutacyjne, zamierza wziąć udział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8D0381" w:rsidRPr="007B5F8B">
        <w:rPr>
          <w:rFonts w:cstheme="minorHAnsi"/>
          <w:iCs/>
          <w:sz w:val="24"/>
          <w:szCs w:val="24"/>
        </w:rPr>
        <w:t>P</w:t>
      </w:r>
      <w:r w:rsidR="00A43BF7" w:rsidRPr="007B5F8B">
        <w:rPr>
          <w:rFonts w:cstheme="minorHAnsi"/>
          <w:iCs/>
          <w:sz w:val="24"/>
          <w:szCs w:val="24"/>
        </w:rPr>
        <w:t xml:space="preserve">rojekcie, złożyła dokumenty rekrutacyjne (stanowiące załącznik </w:t>
      </w:r>
      <w:r w:rsidR="00467493" w:rsidRPr="007B5F8B">
        <w:rPr>
          <w:rFonts w:cstheme="minorHAnsi"/>
          <w:iCs/>
          <w:sz w:val="24"/>
          <w:szCs w:val="24"/>
        </w:rPr>
        <w:t xml:space="preserve">nr 1 </w:t>
      </w:r>
      <w:r w:rsidR="00A43BF7" w:rsidRPr="007B5F8B">
        <w:rPr>
          <w:rFonts w:cstheme="minorHAnsi"/>
          <w:iCs/>
          <w:sz w:val="24"/>
          <w:szCs w:val="24"/>
        </w:rPr>
        <w:t xml:space="preserve">do niniejszego </w:t>
      </w:r>
      <w:r w:rsidR="00D651E4" w:rsidRPr="007B5F8B">
        <w:rPr>
          <w:rFonts w:cstheme="minorHAnsi"/>
          <w:iCs/>
          <w:sz w:val="24"/>
          <w:szCs w:val="24"/>
        </w:rPr>
        <w:t>R</w:t>
      </w:r>
      <w:r w:rsidR="00A43BF7" w:rsidRPr="007B5F8B">
        <w:rPr>
          <w:rFonts w:cstheme="minorHAnsi"/>
          <w:iCs/>
          <w:sz w:val="24"/>
          <w:szCs w:val="24"/>
        </w:rPr>
        <w:t>egulaminu)</w:t>
      </w:r>
      <w:r w:rsidR="003D41E8" w:rsidRPr="007B5F8B">
        <w:rPr>
          <w:rFonts w:cstheme="minorHAnsi"/>
          <w:iCs/>
          <w:sz w:val="24"/>
          <w:szCs w:val="24"/>
        </w:rPr>
        <w:t xml:space="preserve"> i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A43BF7" w:rsidRPr="007B5F8B">
        <w:rPr>
          <w:rFonts w:cstheme="minorHAnsi"/>
          <w:iCs/>
          <w:sz w:val="24"/>
          <w:szCs w:val="24"/>
        </w:rPr>
        <w:t>bierze udział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A43BF7" w:rsidRPr="007B5F8B">
        <w:rPr>
          <w:rFonts w:cstheme="minorHAnsi"/>
          <w:iCs/>
          <w:sz w:val="24"/>
          <w:szCs w:val="24"/>
        </w:rPr>
        <w:t xml:space="preserve">procesie rekrutacyjnym do </w:t>
      </w:r>
      <w:r w:rsidR="00854E2D" w:rsidRPr="007B5F8B">
        <w:rPr>
          <w:rFonts w:cstheme="minorHAnsi"/>
          <w:iCs/>
          <w:sz w:val="24"/>
          <w:szCs w:val="24"/>
        </w:rPr>
        <w:t>P</w:t>
      </w:r>
      <w:r w:rsidR="00A43BF7" w:rsidRPr="007B5F8B">
        <w:rPr>
          <w:rFonts w:cstheme="minorHAnsi"/>
          <w:iCs/>
          <w:sz w:val="24"/>
          <w:szCs w:val="24"/>
        </w:rPr>
        <w:t>rojektu</w:t>
      </w:r>
      <w:r w:rsidR="0063019B" w:rsidRPr="007B5F8B">
        <w:rPr>
          <w:rFonts w:cstheme="minorHAnsi"/>
          <w:iCs/>
          <w:sz w:val="24"/>
          <w:szCs w:val="24"/>
        </w:rPr>
        <w:t>;</w:t>
      </w:r>
    </w:p>
    <w:p w14:paraId="0D1320B7" w14:textId="7D4BC3E6" w:rsidR="007F68DA" w:rsidRPr="007B5F8B" w:rsidRDefault="007F68DA" w:rsidP="00CC15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Personelu </w:t>
      </w:r>
      <w:r w:rsidR="0074472B" w:rsidRPr="007B5F8B">
        <w:rPr>
          <w:rFonts w:cstheme="minorHAnsi"/>
          <w:iCs/>
          <w:sz w:val="24"/>
          <w:szCs w:val="24"/>
        </w:rPr>
        <w:t>Projektu</w:t>
      </w:r>
      <w:r w:rsidRPr="007B5F8B">
        <w:rPr>
          <w:rFonts w:cstheme="minorHAnsi"/>
          <w:iCs/>
          <w:sz w:val="24"/>
          <w:szCs w:val="24"/>
        </w:rPr>
        <w:t xml:space="preserve"> – rozumie się przez to personel Beneficjenta</w:t>
      </w:r>
      <w:r w:rsidR="00F30C38" w:rsidRPr="007B5F8B">
        <w:rPr>
          <w:rFonts w:cstheme="minorHAnsi"/>
          <w:iCs/>
          <w:sz w:val="24"/>
          <w:szCs w:val="24"/>
        </w:rPr>
        <w:t xml:space="preserve"> </w:t>
      </w:r>
      <w:r w:rsidR="00DD2B6B" w:rsidRPr="007B5F8B">
        <w:rPr>
          <w:rFonts w:cstheme="minorHAnsi"/>
          <w:iCs/>
          <w:sz w:val="24"/>
          <w:szCs w:val="24"/>
        </w:rPr>
        <w:t>(</w:t>
      </w:r>
      <w:r w:rsidR="0046229D" w:rsidRPr="007B5F8B">
        <w:rPr>
          <w:rFonts w:cstheme="minorHAnsi"/>
          <w:iCs/>
          <w:sz w:val="24"/>
          <w:szCs w:val="24"/>
        </w:rPr>
        <w:t>Uniwersytetu VIZJA</w:t>
      </w:r>
      <w:r w:rsidR="00DD2B6B" w:rsidRPr="007B5F8B">
        <w:rPr>
          <w:rFonts w:cstheme="minorHAnsi"/>
          <w:iCs/>
          <w:sz w:val="24"/>
          <w:szCs w:val="24"/>
        </w:rPr>
        <w:t xml:space="preserve">) </w:t>
      </w:r>
      <w:r w:rsidRPr="007B5F8B">
        <w:rPr>
          <w:rFonts w:cstheme="minorHAnsi"/>
          <w:iCs/>
          <w:sz w:val="24"/>
          <w:szCs w:val="24"/>
        </w:rPr>
        <w:t>realizujący zadania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854E2D" w:rsidRPr="007B5F8B">
        <w:rPr>
          <w:rFonts w:cstheme="minorHAnsi"/>
          <w:iCs/>
          <w:sz w:val="24"/>
          <w:szCs w:val="24"/>
        </w:rPr>
        <w:t>P</w:t>
      </w:r>
      <w:r w:rsidRPr="007B5F8B">
        <w:rPr>
          <w:rFonts w:cstheme="minorHAnsi"/>
          <w:iCs/>
          <w:sz w:val="24"/>
          <w:szCs w:val="24"/>
        </w:rPr>
        <w:t>rojekcie</w:t>
      </w:r>
      <w:r w:rsidR="007C1C92" w:rsidRPr="007B5F8B">
        <w:rPr>
          <w:rFonts w:cstheme="minorHAnsi"/>
          <w:iCs/>
          <w:sz w:val="24"/>
          <w:szCs w:val="24"/>
        </w:rPr>
        <w:t xml:space="preserve">, w skład którego </w:t>
      </w:r>
      <w:r w:rsidR="00BB1978" w:rsidRPr="007B5F8B">
        <w:rPr>
          <w:rFonts w:cstheme="minorHAnsi"/>
          <w:iCs/>
          <w:sz w:val="24"/>
          <w:szCs w:val="24"/>
        </w:rPr>
        <w:t>wchodzą</w:t>
      </w:r>
      <w:r w:rsidR="007C1C92" w:rsidRPr="007B5F8B">
        <w:rPr>
          <w:rFonts w:cstheme="minorHAnsi"/>
          <w:iCs/>
          <w:sz w:val="24"/>
          <w:szCs w:val="24"/>
        </w:rPr>
        <w:t>: Kierownik</w:t>
      </w:r>
      <w:r w:rsidR="00CC1533" w:rsidRPr="007B5F8B">
        <w:rPr>
          <w:rFonts w:cstheme="minorHAnsi"/>
          <w:iCs/>
          <w:sz w:val="24"/>
          <w:szCs w:val="24"/>
        </w:rPr>
        <w:t xml:space="preserve"> </w:t>
      </w:r>
      <w:r w:rsidR="007C1C92" w:rsidRPr="007B5F8B">
        <w:rPr>
          <w:rFonts w:cstheme="minorHAnsi"/>
          <w:iCs/>
          <w:sz w:val="24"/>
          <w:szCs w:val="24"/>
        </w:rPr>
        <w:t xml:space="preserve">projektu, </w:t>
      </w:r>
      <w:r w:rsidR="007C1C92" w:rsidRPr="007B5F8B">
        <w:rPr>
          <w:rFonts w:cstheme="minorHAnsi"/>
          <w:iCs/>
          <w:sz w:val="24"/>
          <w:szCs w:val="24"/>
        </w:rPr>
        <w:lastRenderedPageBreak/>
        <w:t>Specjalista ds. rekrutacji i organizacji wsparcia, Kierownik Biura Doskonałości</w:t>
      </w:r>
      <w:r w:rsidR="00CC1533" w:rsidRPr="007B5F8B">
        <w:rPr>
          <w:rFonts w:cstheme="minorHAnsi"/>
          <w:iCs/>
          <w:sz w:val="24"/>
          <w:szCs w:val="24"/>
        </w:rPr>
        <w:t xml:space="preserve"> </w:t>
      </w:r>
      <w:r w:rsidR="007C1C92" w:rsidRPr="007B5F8B">
        <w:rPr>
          <w:rFonts w:cstheme="minorHAnsi"/>
          <w:iCs/>
          <w:sz w:val="24"/>
          <w:szCs w:val="24"/>
        </w:rPr>
        <w:t>Dydaktycznej</w:t>
      </w:r>
      <w:r w:rsidR="00BB1978" w:rsidRPr="007B5F8B">
        <w:rPr>
          <w:rFonts w:cstheme="minorHAnsi"/>
          <w:iCs/>
          <w:sz w:val="24"/>
          <w:szCs w:val="24"/>
        </w:rPr>
        <w:t xml:space="preserve">, Specjalista ds. ewaluacji dydaktyki i rozwoju kompetencji kadry, </w:t>
      </w:r>
      <w:r w:rsidR="00CC1533" w:rsidRPr="007B5F8B">
        <w:rPr>
          <w:rFonts w:cstheme="minorHAnsi"/>
          <w:iCs/>
          <w:sz w:val="24"/>
          <w:szCs w:val="24"/>
        </w:rPr>
        <w:t>z</w:t>
      </w:r>
      <w:r w:rsidR="00CB4019" w:rsidRPr="007B5F8B">
        <w:rPr>
          <w:rFonts w:cstheme="minorHAnsi"/>
          <w:iCs/>
          <w:sz w:val="24"/>
          <w:szCs w:val="24"/>
        </w:rPr>
        <w:t> </w:t>
      </w:r>
      <w:r w:rsidR="00CC1533" w:rsidRPr="007B5F8B">
        <w:rPr>
          <w:rFonts w:cstheme="minorHAnsi"/>
          <w:iCs/>
          <w:sz w:val="24"/>
          <w:szCs w:val="24"/>
        </w:rPr>
        <w:t>zastrzeżeniem, że w przypadku nieobecności któregokolwiek z członków Personelu Projektu, jego zadania może wykonywać pracownik Działu Projektów Europejskich</w:t>
      </w:r>
      <w:r w:rsidR="00107EEF">
        <w:rPr>
          <w:rFonts w:cstheme="minorHAnsi"/>
          <w:iCs/>
          <w:sz w:val="24"/>
          <w:szCs w:val="24"/>
        </w:rPr>
        <w:t>;</w:t>
      </w:r>
    </w:p>
    <w:p w14:paraId="48B8DC07" w14:textId="51465416" w:rsidR="00CC1533" w:rsidRPr="007B5F8B" w:rsidRDefault="00EB7F6D" w:rsidP="00CC15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Zesp</w:t>
      </w:r>
      <w:r w:rsidR="00EC0FEF" w:rsidRPr="007B5F8B">
        <w:rPr>
          <w:rFonts w:cstheme="minorHAnsi"/>
          <w:iCs/>
          <w:sz w:val="24"/>
          <w:szCs w:val="24"/>
        </w:rPr>
        <w:t>ole</w:t>
      </w:r>
      <w:r w:rsidR="00CC1533" w:rsidRPr="007B5F8B">
        <w:rPr>
          <w:rFonts w:cstheme="minorHAnsi"/>
          <w:iCs/>
          <w:sz w:val="24"/>
          <w:szCs w:val="24"/>
        </w:rPr>
        <w:t xml:space="preserve"> Rekrutacyjn</w:t>
      </w:r>
      <w:r w:rsidRPr="007B5F8B">
        <w:rPr>
          <w:rFonts w:cstheme="minorHAnsi"/>
          <w:iCs/>
          <w:sz w:val="24"/>
          <w:szCs w:val="24"/>
        </w:rPr>
        <w:t>y</w:t>
      </w:r>
      <w:r w:rsidR="00EC0FEF" w:rsidRPr="007B5F8B">
        <w:rPr>
          <w:rFonts w:cstheme="minorHAnsi"/>
          <w:iCs/>
          <w:sz w:val="24"/>
          <w:szCs w:val="24"/>
        </w:rPr>
        <w:t>m</w:t>
      </w:r>
      <w:r w:rsidRPr="007B5F8B">
        <w:rPr>
          <w:rFonts w:cstheme="minorHAnsi"/>
          <w:iCs/>
          <w:sz w:val="24"/>
          <w:szCs w:val="24"/>
        </w:rPr>
        <w:t xml:space="preserve"> – rozumie się przez to zespół, </w:t>
      </w:r>
      <w:r w:rsidR="00CC1533" w:rsidRPr="007B5F8B">
        <w:rPr>
          <w:rFonts w:cstheme="minorHAnsi"/>
          <w:iCs/>
          <w:sz w:val="24"/>
          <w:szCs w:val="24"/>
        </w:rPr>
        <w:t>w skład którego w</w:t>
      </w:r>
      <w:r w:rsidR="00BB1978" w:rsidRPr="007B5F8B">
        <w:rPr>
          <w:rFonts w:cstheme="minorHAnsi"/>
          <w:iCs/>
          <w:sz w:val="24"/>
          <w:szCs w:val="24"/>
        </w:rPr>
        <w:t>chodzą</w:t>
      </w:r>
      <w:r w:rsidR="00CC1533" w:rsidRPr="007B5F8B">
        <w:rPr>
          <w:rFonts w:cstheme="minorHAnsi"/>
          <w:iCs/>
          <w:sz w:val="24"/>
          <w:szCs w:val="24"/>
        </w:rPr>
        <w:t>: Kierownik projektu, Specjalista ds. rekrutacji i organizacji wsparcia, Kierownik Biura Doskonałości Dydaktycznej</w:t>
      </w:r>
      <w:r w:rsidRPr="007B5F8B">
        <w:rPr>
          <w:rFonts w:cstheme="minorHAnsi"/>
          <w:iCs/>
          <w:sz w:val="24"/>
          <w:szCs w:val="24"/>
        </w:rPr>
        <w:t xml:space="preserve">, którzy </w:t>
      </w:r>
      <w:r w:rsidR="00032A18" w:rsidRPr="007B5F8B">
        <w:rPr>
          <w:rFonts w:cstheme="minorHAnsi"/>
          <w:iCs/>
          <w:sz w:val="24"/>
          <w:szCs w:val="24"/>
        </w:rPr>
        <w:t>s</w:t>
      </w:r>
      <w:r w:rsidR="00152D4B" w:rsidRPr="007B5F8B">
        <w:rPr>
          <w:rFonts w:cstheme="minorHAnsi"/>
          <w:iCs/>
          <w:sz w:val="24"/>
          <w:szCs w:val="24"/>
        </w:rPr>
        <w:t>ą</w:t>
      </w:r>
      <w:r w:rsidRPr="007B5F8B">
        <w:rPr>
          <w:rFonts w:cstheme="minorHAnsi"/>
          <w:iCs/>
          <w:sz w:val="24"/>
          <w:szCs w:val="24"/>
        </w:rPr>
        <w:t xml:space="preserve"> odpowiedzialni za przebieg procesu rekrutacji, </w:t>
      </w:r>
      <w:r w:rsidR="00CC1533" w:rsidRPr="007B5F8B">
        <w:rPr>
          <w:rFonts w:cstheme="minorHAnsi"/>
          <w:iCs/>
          <w:sz w:val="24"/>
          <w:szCs w:val="24"/>
        </w:rPr>
        <w:t>z</w:t>
      </w:r>
      <w:r w:rsidR="00CB4019" w:rsidRPr="007B5F8B">
        <w:rPr>
          <w:rFonts w:cstheme="minorHAnsi"/>
          <w:iCs/>
          <w:sz w:val="24"/>
          <w:szCs w:val="24"/>
        </w:rPr>
        <w:t> </w:t>
      </w:r>
      <w:r w:rsidR="00CC1533" w:rsidRPr="007B5F8B">
        <w:rPr>
          <w:rFonts w:cstheme="minorHAnsi"/>
          <w:iCs/>
          <w:sz w:val="24"/>
          <w:szCs w:val="24"/>
        </w:rPr>
        <w:t xml:space="preserve">zastrzeżeniem, że w przypadku nieobecności któregokolwiek z członków </w:t>
      </w:r>
      <w:r w:rsidRPr="007B5F8B">
        <w:rPr>
          <w:rFonts w:cstheme="minorHAnsi"/>
          <w:iCs/>
          <w:sz w:val="24"/>
          <w:szCs w:val="24"/>
        </w:rPr>
        <w:t>Zespołu Rekrutacyjnego</w:t>
      </w:r>
      <w:r w:rsidR="00CC1533" w:rsidRPr="007B5F8B">
        <w:rPr>
          <w:rFonts w:cstheme="minorHAnsi"/>
          <w:iCs/>
          <w:sz w:val="24"/>
          <w:szCs w:val="24"/>
        </w:rPr>
        <w:t>, jego zadania może wykonywać</w:t>
      </w:r>
      <w:r w:rsidRPr="007B5F8B">
        <w:rPr>
          <w:rFonts w:cstheme="minorHAnsi"/>
          <w:iCs/>
          <w:sz w:val="24"/>
          <w:szCs w:val="24"/>
        </w:rPr>
        <w:t xml:space="preserve"> </w:t>
      </w:r>
      <w:r w:rsidR="00CC1533" w:rsidRPr="007B5F8B">
        <w:rPr>
          <w:rFonts w:cstheme="minorHAnsi"/>
          <w:iCs/>
          <w:sz w:val="24"/>
          <w:szCs w:val="24"/>
        </w:rPr>
        <w:t>pracownik Działu Projektów Europejskich</w:t>
      </w:r>
      <w:r w:rsidR="00107EEF">
        <w:rPr>
          <w:rFonts w:cstheme="minorHAnsi"/>
          <w:iCs/>
          <w:sz w:val="24"/>
          <w:szCs w:val="24"/>
        </w:rPr>
        <w:t>;</w:t>
      </w:r>
    </w:p>
    <w:p w14:paraId="38F7B542" w14:textId="3A1DDDEA" w:rsidR="00A43BF7" w:rsidRPr="007B5F8B" w:rsidRDefault="00724CAD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Osobie uczestniczącej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Pr="007B5F8B">
        <w:rPr>
          <w:rFonts w:cstheme="minorHAnsi"/>
          <w:iCs/>
          <w:sz w:val="24"/>
          <w:szCs w:val="24"/>
        </w:rPr>
        <w:t>projekcie</w:t>
      </w:r>
      <w:r w:rsidR="00A43BF7" w:rsidRPr="007B5F8B">
        <w:rPr>
          <w:rFonts w:cstheme="minorHAnsi"/>
          <w:iCs/>
          <w:sz w:val="24"/>
          <w:szCs w:val="24"/>
        </w:rPr>
        <w:t xml:space="preserve"> – </w:t>
      </w:r>
      <w:r w:rsidR="005432E6" w:rsidRPr="007B5F8B">
        <w:rPr>
          <w:rFonts w:cstheme="minorHAnsi"/>
          <w:iCs/>
          <w:sz w:val="24"/>
          <w:szCs w:val="24"/>
        </w:rPr>
        <w:t>rozumie się</w:t>
      </w:r>
      <w:r w:rsidR="00A43BF7" w:rsidRPr="007B5F8B">
        <w:rPr>
          <w:rFonts w:cstheme="minorHAnsi"/>
          <w:iCs/>
          <w:sz w:val="24"/>
          <w:szCs w:val="24"/>
        </w:rPr>
        <w:t xml:space="preserve"> </w:t>
      </w:r>
      <w:r w:rsidR="00FC16B5" w:rsidRPr="007B5F8B">
        <w:rPr>
          <w:rFonts w:cstheme="minorHAnsi"/>
          <w:iCs/>
          <w:sz w:val="24"/>
          <w:szCs w:val="24"/>
        </w:rPr>
        <w:t xml:space="preserve">przez to </w:t>
      </w:r>
      <w:r w:rsidR="001E6AB5" w:rsidRPr="007B5F8B">
        <w:rPr>
          <w:rFonts w:cstheme="minorHAnsi"/>
          <w:iCs/>
          <w:sz w:val="24"/>
          <w:szCs w:val="24"/>
        </w:rPr>
        <w:t>O</w:t>
      </w:r>
      <w:r w:rsidR="00A43BF7" w:rsidRPr="007B5F8B">
        <w:rPr>
          <w:rFonts w:cstheme="minorHAnsi"/>
          <w:iCs/>
          <w:sz w:val="24"/>
          <w:szCs w:val="24"/>
        </w:rPr>
        <w:t>sobę, k</w:t>
      </w:r>
      <w:r w:rsidR="00E6095D" w:rsidRPr="007B5F8B">
        <w:rPr>
          <w:rFonts w:cstheme="minorHAnsi"/>
          <w:iCs/>
          <w:sz w:val="24"/>
          <w:szCs w:val="24"/>
        </w:rPr>
        <w:t>tóra</w:t>
      </w:r>
      <w:r w:rsidR="00AD3837" w:rsidRPr="007B5F8B">
        <w:rPr>
          <w:rFonts w:cstheme="minorHAnsi"/>
          <w:iCs/>
          <w:sz w:val="24"/>
          <w:szCs w:val="24"/>
        </w:rPr>
        <w:t xml:space="preserve"> została zakwalifikowana do udziału</w:t>
      </w:r>
      <w:r w:rsidR="003D41E8" w:rsidRPr="007B5F8B">
        <w:rPr>
          <w:rFonts w:cstheme="minorHAnsi"/>
          <w:iCs/>
          <w:sz w:val="24"/>
          <w:szCs w:val="24"/>
        </w:rPr>
        <w:t xml:space="preserve"> w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854E2D" w:rsidRPr="007B5F8B">
        <w:rPr>
          <w:rFonts w:cstheme="minorHAnsi"/>
          <w:iCs/>
          <w:sz w:val="24"/>
          <w:szCs w:val="24"/>
        </w:rPr>
        <w:t>P</w:t>
      </w:r>
      <w:r w:rsidR="00AD3837" w:rsidRPr="007B5F8B">
        <w:rPr>
          <w:rFonts w:cstheme="minorHAnsi"/>
          <w:iCs/>
          <w:sz w:val="24"/>
          <w:szCs w:val="24"/>
        </w:rPr>
        <w:t>rojekcie</w:t>
      </w:r>
      <w:r w:rsidR="003D41E8" w:rsidRPr="007B5F8B">
        <w:rPr>
          <w:rFonts w:cstheme="minorHAnsi"/>
          <w:iCs/>
          <w:sz w:val="24"/>
          <w:szCs w:val="24"/>
        </w:rPr>
        <w:t xml:space="preserve"> i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E6095D" w:rsidRPr="007B5F8B">
        <w:rPr>
          <w:rFonts w:cstheme="minorHAnsi"/>
          <w:iCs/>
          <w:sz w:val="24"/>
          <w:szCs w:val="24"/>
        </w:rPr>
        <w:t>skorzystała</w:t>
      </w:r>
      <w:r w:rsidR="003D41E8" w:rsidRPr="007B5F8B">
        <w:rPr>
          <w:rFonts w:cstheme="minorHAnsi"/>
          <w:iCs/>
          <w:sz w:val="24"/>
          <w:szCs w:val="24"/>
        </w:rPr>
        <w:t xml:space="preserve"> z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F30C38" w:rsidRPr="007B5F8B">
        <w:rPr>
          <w:rFonts w:cstheme="minorHAnsi"/>
          <w:iCs/>
          <w:sz w:val="24"/>
          <w:szCs w:val="24"/>
        </w:rPr>
        <w:t xml:space="preserve">co najmniej jednej </w:t>
      </w:r>
      <w:r w:rsidR="002B7B72" w:rsidRPr="007B5F8B">
        <w:rPr>
          <w:rFonts w:cstheme="minorHAnsi"/>
          <w:iCs/>
          <w:sz w:val="24"/>
          <w:szCs w:val="24"/>
        </w:rPr>
        <w:t>F</w:t>
      </w:r>
      <w:r w:rsidR="00E6095D" w:rsidRPr="007B5F8B">
        <w:rPr>
          <w:rFonts w:cstheme="minorHAnsi"/>
          <w:iCs/>
          <w:sz w:val="24"/>
          <w:szCs w:val="24"/>
        </w:rPr>
        <w:t>ormy wsparcia</w:t>
      </w:r>
      <w:r w:rsidR="0063019B" w:rsidRPr="007B5F8B">
        <w:rPr>
          <w:rFonts w:cstheme="minorHAnsi"/>
          <w:iCs/>
          <w:sz w:val="24"/>
          <w:szCs w:val="24"/>
        </w:rPr>
        <w:t>;</w:t>
      </w:r>
    </w:p>
    <w:p w14:paraId="39A5DB5C" w14:textId="31D94C45" w:rsidR="00397947" w:rsidRPr="007B5F8B" w:rsidRDefault="003C7C13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>Grupie Sterującej</w:t>
      </w:r>
      <w:r w:rsidR="00397947" w:rsidRPr="007B5F8B">
        <w:rPr>
          <w:rFonts w:cstheme="minorHAnsi"/>
          <w:iCs/>
          <w:sz w:val="24"/>
          <w:szCs w:val="24"/>
        </w:rPr>
        <w:t xml:space="preserve"> </w:t>
      </w:r>
      <w:r w:rsidR="002B7B72" w:rsidRPr="007B5F8B">
        <w:rPr>
          <w:rFonts w:cstheme="minorHAnsi"/>
          <w:iCs/>
          <w:sz w:val="24"/>
          <w:szCs w:val="24"/>
        </w:rPr>
        <w:t>–</w:t>
      </w:r>
      <w:r w:rsidR="00397947" w:rsidRPr="007B5F8B">
        <w:rPr>
          <w:rFonts w:cstheme="minorHAnsi"/>
          <w:iCs/>
          <w:sz w:val="24"/>
          <w:szCs w:val="24"/>
        </w:rPr>
        <w:t xml:space="preserve"> rozumie się przez </w:t>
      </w:r>
      <w:r w:rsidR="00A2576A" w:rsidRPr="007B5F8B">
        <w:rPr>
          <w:rFonts w:cstheme="minorHAnsi"/>
          <w:iCs/>
          <w:sz w:val="24"/>
          <w:szCs w:val="24"/>
        </w:rPr>
        <w:t xml:space="preserve">to </w:t>
      </w:r>
      <w:r w:rsidR="00583904" w:rsidRPr="007B5F8B">
        <w:rPr>
          <w:rFonts w:cstheme="minorHAnsi"/>
          <w:iCs/>
          <w:sz w:val="24"/>
          <w:szCs w:val="24"/>
        </w:rPr>
        <w:t>Rektora Uniwersytetu VIZJA, Prorektora ds.</w:t>
      </w:r>
      <w:r w:rsidR="00EA0475" w:rsidRPr="007B5F8B">
        <w:rPr>
          <w:rFonts w:cstheme="minorHAnsi"/>
          <w:iCs/>
          <w:sz w:val="24"/>
          <w:szCs w:val="24"/>
        </w:rPr>
        <w:t> </w:t>
      </w:r>
      <w:r w:rsidR="00583904" w:rsidRPr="007B5F8B">
        <w:rPr>
          <w:rFonts w:cstheme="minorHAnsi"/>
          <w:iCs/>
          <w:sz w:val="24"/>
          <w:szCs w:val="24"/>
        </w:rPr>
        <w:t>Rozwoju, Prorektora ds. Kształcenia</w:t>
      </w:r>
      <w:r w:rsidR="00583904" w:rsidRPr="007B5F8B" w:rsidDel="00583904">
        <w:rPr>
          <w:rFonts w:cstheme="minorHAnsi"/>
          <w:iCs/>
          <w:sz w:val="24"/>
          <w:szCs w:val="24"/>
        </w:rPr>
        <w:t xml:space="preserve"> </w:t>
      </w:r>
      <w:r w:rsidR="00583904" w:rsidRPr="007B5F8B">
        <w:rPr>
          <w:rFonts w:cstheme="minorHAnsi"/>
          <w:iCs/>
          <w:sz w:val="24"/>
          <w:szCs w:val="24"/>
        </w:rPr>
        <w:t>oraz Dyrektor Generalną, któr</w:t>
      </w:r>
      <w:r w:rsidR="008C50DB" w:rsidRPr="007B5F8B">
        <w:rPr>
          <w:rFonts w:cstheme="minorHAnsi"/>
          <w:iCs/>
          <w:sz w:val="24"/>
          <w:szCs w:val="24"/>
        </w:rPr>
        <w:t>ych</w:t>
      </w:r>
      <w:r w:rsidR="00583904" w:rsidRPr="007B5F8B">
        <w:rPr>
          <w:rFonts w:cstheme="minorHAnsi"/>
          <w:iCs/>
          <w:sz w:val="24"/>
          <w:szCs w:val="24"/>
        </w:rPr>
        <w:t xml:space="preserve"> </w:t>
      </w:r>
      <w:r w:rsidR="00D81D66" w:rsidRPr="007B5F8B">
        <w:rPr>
          <w:rFonts w:cstheme="minorHAnsi"/>
          <w:iCs/>
          <w:sz w:val="24"/>
          <w:szCs w:val="24"/>
        </w:rPr>
        <w:t>zadaniem</w:t>
      </w:r>
      <w:r w:rsidR="00583904" w:rsidRPr="007B5F8B">
        <w:rPr>
          <w:rFonts w:cstheme="minorHAnsi"/>
          <w:iCs/>
          <w:sz w:val="24"/>
          <w:szCs w:val="24"/>
        </w:rPr>
        <w:t xml:space="preserve"> jest sprawowanie nadzoru nad prawidłową realizacją </w:t>
      </w:r>
      <w:r w:rsidR="00EA0D90" w:rsidRPr="007B5F8B">
        <w:rPr>
          <w:rFonts w:cstheme="minorHAnsi"/>
          <w:iCs/>
          <w:sz w:val="24"/>
          <w:szCs w:val="24"/>
        </w:rPr>
        <w:t>P</w:t>
      </w:r>
      <w:r w:rsidR="00583904" w:rsidRPr="007B5F8B">
        <w:rPr>
          <w:rFonts w:cstheme="minorHAnsi"/>
          <w:iCs/>
          <w:sz w:val="24"/>
          <w:szCs w:val="24"/>
        </w:rPr>
        <w:t>rojektu, monitorowaniem postępu działań oraz podejmowaniem decyzji</w:t>
      </w:r>
      <w:r w:rsidR="003D41E8" w:rsidRPr="007B5F8B">
        <w:rPr>
          <w:rFonts w:cstheme="minorHAnsi"/>
          <w:iCs/>
          <w:sz w:val="24"/>
          <w:szCs w:val="24"/>
        </w:rPr>
        <w:t xml:space="preserve"> o</w:t>
      </w:r>
      <w:r w:rsidR="00E53B0F" w:rsidRPr="007B5F8B">
        <w:rPr>
          <w:rFonts w:cstheme="minorHAnsi"/>
          <w:iCs/>
          <w:sz w:val="24"/>
          <w:szCs w:val="24"/>
        </w:rPr>
        <w:t xml:space="preserve"> </w:t>
      </w:r>
      <w:r w:rsidR="00583904" w:rsidRPr="007B5F8B">
        <w:rPr>
          <w:rFonts w:cstheme="minorHAnsi"/>
          <w:iCs/>
          <w:sz w:val="24"/>
          <w:szCs w:val="24"/>
        </w:rPr>
        <w:t xml:space="preserve">charakterze strategicznym, dotyczących przebiegu </w:t>
      </w:r>
      <w:r w:rsidR="00DD2B6B" w:rsidRPr="007B5F8B">
        <w:rPr>
          <w:rFonts w:cstheme="minorHAnsi"/>
          <w:iCs/>
          <w:sz w:val="24"/>
          <w:szCs w:val="24"/>
        </w:rPr>
        <w:t>Projektu</w:t>
      </w:r>
      <w:r w:rsidR="0063019B" w:rsidRPr="007B5F8B">
        <w:rPr>
          <w:rFonts w:cstheme="minorHAnsi"/>
          <w:iCs/>
          <w:sz w:val="24"/>
          <w:szCs w:val="24"/>
        </w:rPr>
        <w:t>;</w:t>
      </w:r>
    </w:p>
    <w:p w14:paraId="10E85E16" w14:textId="4E855F7C" w:rsidR="00397947" w:rsidRPr="007B5F8B" w:rsidRDefault="00397947" w:rsidP="009C2D0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80" w:after="100" w:afterAutospacing="1" w:line="312" w:lineRule="auto"/>
        <w:ind w:left="567" w:hanging="283"/>
        <w:contextualSpacing w:val="0"/>
        <w:rPr>
          <w:rFonts w:cstheme="minorHAnsi"/>
          <w:iCs/>
          <w:sz w:val="24"/>
          <w:szCs w:val="24"/>
        </w:rPr>
      </w:pPr>
      <w:r w:rsidRPr="007B5F8B">
        <w:rPr>
          <w:rFonts w:cstheme="minorHAnsi"/>
          <w:iCs/>
          <w:sz w:val="24"/>
          <w:szCs w:val="24"/>
        </w:rPr>
        <w:t xml:space="preserve">Regulaminie – rozumie się </w:t>
      </w:r>
      <w:r w:rsidR="001A2FFF" w:rsidRPr="007B5F8B">
        <w:rPr>
          <w:rFonts w:cstheme="minorHAnsi"/>
          <w:iCs/>
          <w:sz w:val="24"/>
          <w:szCs w:val="24"/>
        </w:rPr>
        <w:t xml:space="preserve">przez to </w:t>
      </w:r>
      <w:r w:rsidRPr="007B5F8B">
        <w:rPr>
          <w:rFonts w:cstheme="minorHAnsi"/>
          <w:iCs/>
          <w:sz w:val="24"/>
          <w:szCs w:val="24"/>
        </w:rPr>
        <w:t>niniejszy Regulamin.</w:t>
      </w:r>
    </w:p>
    <w:p w14:paraId="597E800B" w14:textId="45E1722A" w:rsidR="00D8676A" w:rsidRPr="007B5F8B" w:rsidRDefault="00D8676A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Szczegółowe informacje dotyczące Projektu dostępne są na </w:t>
      </w:r>
      <w:hyperlink r:id="rId9" w:history="1">
        <w:r w:rsidR="00615B17" w:rsidRPr="007B5F8B">
          <w:rPr>
            <w:rStyle w:val="Hipercze"/>
            <w:rFonts w:cstheme="minorHAnsi"/>
            <w:color w:val="0070C0"/>
            <w:sz w:val="24"/>
            <w:szCs w:val="24"/>
          </w:rPr>
          <w:t>stronie internetowej Uniwersytetu VIZJA</w:t>
        </w:r>
        <w:r w:rsidR="003D41E8" w:rsidRPr="007B5F8B">
          <w:rPr>
            <w:rStyle w:val="Hipercze"/>
            <w:rFonts w:cstheme="minorHAnsi"/>
            <w:color w:val="0070C0"/>
            <w:sz w:val="24"/>
            <w:szCs w:val="24"/>
          </w:rPr>
          <w:t xml:space="preserve"> w</w:t>
        </w:r>
        <w:r w:rsidR="00E53B0F" w:rsidRPr="007B5F8B">
          <w:rPr>
            <w:rStyle w:val="Hipercze"/>
            <w:rFonts w:cstheme="minorHAnsi"/>
            <w:color w:val="0070C0"/>
            <w:sz w:val="24"/>
            <w:szCs w:val="24"/>
          </w:rPr>
          <w:t xml:space="preserve"> </w:t>
        </w:r>
        <w:r w:rsidR="00615B17" w:rsidRPr="007B5F8B">
          <w:rPr>
            <w:rStyle w:val="Hipercze"/>
            <w:rFonts w:cstheme="minorHAnsi"/>
            <w:color w:val="0070C0"/>
            <w:sz w:val="24"/>
            <w:szCs w:val="24"/>
          </w:rPr>
          <w:t>części poświęconej opisowi projektu</w:t>
        </w:r>
      </w:hyperlink>
      <w:r w:rsidR="0022752E" w:rsidRPr="007B5F8B">
        <w:rPr>
          <w:rFonts w:cstheme="minorHAnsi"/>
        </w:rPr>
        <w:t xml:space="preserve"> </w:t>
      </w:r>
      <w:r w:rsidR="0022752E" w:rsidRPr="007B5F8B">
        <w:rPr>
          <w:rFonts w:cstheme="minorHAnsi"/>
          <w:sz w:val="24"/>
          <w:szCs w:val="24"/>
        </w:rPr>
        <w:t>oraz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22752E" w:rsidRPr="007B5F8B">
        <w:rPr>
          <w:rFonts w:cstheme="minorHAnsi"/>
          <w:sz w:val="24"/>
          <w:szCs w:val="24"/>
        </w:rPr>
        <w:t>Biurze Projektu (</w:t>
      </w:r>
      <w:r w:rsidR="00DD2B6B" w:rsidRPr="007B5F8B">
        <w:rPr>
          <w:rFonts w:cstheme="minorHAnsi"/>
          <w:sz w:val="24"/>
          <w:szCs w:val="24"/>
        </w:rPr>
        <w:t xml:space="preserve">kampus Uniwersytetu VIZJA, ul. Okopowa 59, Warszawa; biuro </w:t>
      </w:r>
      <w:r w:rsidR="0022752E" w:rsidRPr="007B5F8B">
        <w:rPr>
          <w:rFonts w:cstheme="minorHAnsi"/>
          <w:sz w:val="24"/>
          <w:szCs w:val="24"/>
        </w:rPr>
        <w:t>Dział</w:t>
      </w:r>
      <w:r w:rsidR="003600C1" w:rsidRPr="007B5F8B">
        <w:rPr>
          <w:rFonts w:cstheme="minorHAnsi"/>
          <w:sz w:val="24"/>
          <w:szCs w:val="24"/>
        </w:rPr>
        <w:t>u</w:t>
      </w:r>
      <w:r w:rsidR="0022752E" w:rsidRPr="007B5F8B">
        <w:rPr>
          <w:rFonts w:cstheme="minorHAnsi"/>
          <w:sz w:val="24"/>
          <w:szCs w:val="24"/>
        </w:rPr>
        <w:t xml:space="preserve"> Projektów </w:t>
      </w:r>
      <w:r w:rsidR="00615B17" w:rsidRPr="007B5F8B">
        <w:rPr>
          <w:rFonts w:cstheme="minorHAnsi"/>
          <w:sz w:val="24"/>
          <w:szCs w:val="24"/>
        </w:rPr>
        <w:t>Europejskich</w:t>
      </w:r>
      <w:r w:rsidR="0022752E" w:rsidRPr="007B5F8B">
        <w:rPr>
          <w:rFonts w:cstheme="minorHAnsi"/>
          <w:sz w:val="24"/>
          <w:szCs w:val="24"/>
        </w:rPr>
        <w:t>, pokój</w:t>
      </w:r>
      <w:r w:rsidR="00DD2B6B" w:rsidRPr="007B5F8B">
        <w:rPr>
          <w:rFonts w:cstheme="minorHAnsi"/>
          <w:sz w:val="24"/>
          <w:szCs w:val="24"/>
        </w:rPr>
        <w:t xml:space="preserve"> numer</w:t>
      </w:r>
      <w:r w:rsidR="0022752E" w:rsidRPr="007B5F8B">
        <w:rPr>
          <w:rFonts w:cstheme="minorHAnsi"/>
          <w:sz w:val="24"/>
          <w:szCs w:val="24"/>
        </w:rPr>
        <w:t xml:space="preserve"> </w:t>
      </w:r>
      <w:r w:rsidR="00615B17" w:rsidRPr="007B5F8B">
        <w:rPr>
          <w:rFonts w:cstheme="minorHAnsi"/>
          <w:sz w:val="24"/>
          <w:szCs w:val="24"/>
        </w:rPr>
        <w:t>614</w:t>
      </w:r>
      <w:r w:rsidR="00DD2B6B" w:rsidRPr="007B5F8B">
        <w:rPr>
          <w:rFonts w:cstheme="minorHAnsi"/>
          <w:sz w:val="24"/>
          <w:szCs w:val="24"/>
        </w:rPr>
        <w:t xml:space="preserve">; numer </w:t>
      </w:r>
      <w:r w:rsidR="0022752E" w:rsidRPr="007B5F8B">
        <w:rPr>
          <w:rFonts w:cstheme="minorHAnsi"/>
          <w:sz w:val="24"/>
          <w:szCs w:val="24"/>
        </w:rPr>
        <w:t>tel</w:t>
      </w:r>
      <w:r w:rsidR="00DD2B6B" w:rsidRPr="007B5F8B">
        <w:rPr>
          <w:rFonts w:cstheme="minorHAnsi"/>
          <w:sz w:val="24"/>
          <w:szCs w:val="24"/>
        </w:rPr>
        <w:t>efonu</w:t>
      </w:r>
      <w:r w:rsidR="0022752E" w:rsidRPr="007B5F8B">
        <w:rPr>
          <w:rFonts w:cstheme="minorHAnsi"/>
          <w:sz w:val="24"/>
          <w:szCs w:val="24"/>
        </w:rPr>
        <w:t xml:space="preserve"> 22 5</w:t>
      </w:r>
      <w:r w:rsidR="00615B17" w:rsidRPr="007B5F8B">
        <w:rPr>
          <w:rFonts w:cstheme="minorHAnsi"/>
          <w:sz w:val="24"/>
          <w:szCs w:val="24"/>
        </w:rPr>
        <w:t>3</w:t>
      </w:r>
      <w:r w:rsidR="0022752E" w:rsidRPr="007B5F8B">
        <w:rPr>
          <w:rFonts w:cstheme="minorHAnsi"/>
          <w:sz w:val="24"/>
          <w:szCs w:val="24"/>
        </w:rPr>
        <w:t xml:space="preserve"> </w:t>
      </w:r>
      <w:r w:rsidR="00615B17" w:rsidRPr="007B5F8B">
        <w:rPr>
          <w:rFonts w:cstheme="minorHAnsi"/>
          <w:sz w:val="24"/>
          <w:szCs w:val="24"/>
        </w:rPr>
        <w:t>65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22752E" w:rsidRPr="007B5F8B">
        <w:rPr>
          <w:rFonts w:cstheme="minorHAnsi"/>
          <w:sz w:val="24"/>
          <w:szCs w:val="24"/>
        </w:rPr>
        <w:t>4</w:t>
      </w:r>
      <w:r w:rsidR="00615B17" w:rsidRPr="007B5F8B">
        <w:rPr>
          <w:rFonts w:cstheme="minorHAnsi"/>
          <w:sz w:val="24"/>
          <w:szCs w:val="24"/>
        </w:rPr>
        <w:t>53</w:t>
      </w:r>
      <w:r w:rsidR="00DD2B6B" w:rsidRPr="007B5F8B">
        <w:rPr>
          <w:rFonts w:cstheme="minorHAnsi"/>
          <w:sz w:val="24"/>
          <w:szCs w:val="24"/>
        </w:rPr>
        <w:t>; adres e-</w:t>
      </w:r>
      <w:r w:rsidR="0022752E" w:rsidRPr="007B5F8B">
        <w:rPr>
          <w:rFonts w:cstheme="minorHAnsi"/>
          <w:sz w:val="24"/>
          <w:szCs w:val="24"/>
        </w:rPr>
        <w:t xml:space="preserve">mail: </w:t>
      </w:r>
      <w:hyperlink r:id="rId10" w:history="1">
        <w:r w:rsidR="00615B17" w:rsidRPr="007B5F8B">
          <w:rPr>
            <w:rStyle w:val="Hipercze"/>
            <w:rFonts w:cstheme="minorHAnsi"/>
            <w:color w:val="0070C0"/>
            <w:sz w:val="24"/>
            <w:szCs w:val="24"/>
          </w:rPr>
          <w:t>projektyeuropejskie@vizja.pl</w:t>
        </w:r>
      </w:hyperlink>
      <w:r w:rsidR="00DD2B6B" w:rsidRPr="007B5F8B">
        <w:rPr>
          <w:rFonts w:cstheme="minorHAnsi"/>
          <w:sz w:val="24"/>
          <w:szCs w:val="24"/>
        </w:rPr>
        <w:t xml:space="preserve">; </w:t>
      </w:r>
      <w:r w:rsidR="007536BC" w:rsidRPr="007B5F8B">
        <w:rPr>
          <w:rFonts w:cstheme="minorHAnsi"/>
          <w:bCs/>
          <w:sz w:val="24"/>
          <w:szCs w:val="24"/>
        </w:rPr>
        <w:t xml:space="preserve">dostępność pracowników do kontaktu bezpośredniego </w:t>
      </w:r>
      <w:r w:rsidR="0022752E" w:rsidRPr="007B5F8B">
        <w:rPr>
          <w:rFonts w:cstheme="minorHAnsi"/>
          <w:bCs/>
          <w:sz w:val="24"/>
          <w:szCs w:val="24"/>
        </w:rPr>
        <w:t>od</w:t>
      </w:r>
      <w:r w:rsidR="004623C5" w:rsidRPr="007B5F8B">
        <w:rPr>
          <w:rFonts w:cstheme="minorHAnsi"/>
          <w:bCs/>
          <w:sz w:val="24"/>
          <w:szCs w:val="24"/>
        </w:rPr>
        <w:t> </w:t>
      </w:r>
      <w:r w:rsidR="0022752E" w:rsidRPr="007B5F8B">
        <w:rPr>
          <w:rFonts w:cstheme="minorHAnsi"/>
          <w:bCs/>
          <w:sz w:val="24"/>
          <w:szCs w:val="24"/>
        </w:rPr>
        <w:t>poniedziałku</w:t>
      </w:r>
      <w:r w:rsidR="0022752E" w:rsidRPr="007B5F8B">
        <w:rPr>
          <w:rFonts w:cstheme="minorHAnsi"/>
          <w:sz w:val="24"/>
          <w:szCs w:val="24"/>
        </w:rPr>
        <w:t xml:space="preserve"> do piątku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22752E" w:rsidRPr="007B5F8B">
        <w:rPr>
          <w:rFonts w:cstheme="minorHAnsi"/>
          <w:sz w:val="24"/>
          <w:szCs w:val="24"/>
        </w:rPr>
        <w:t>godz</w:t>
      </w:r>
      <w:r w:rsidR="008B593A" w:rsidRPr="007B5F8B">
        <w:rPr>
          <w:rFonts w:cstheme="minorHAnsi"/>
          <w:sz w:val="24"/>
          <w:szCs w:val="24"/>
        </w:rPr>
        <w:t xml:space="preserve">inach </w:t>
      </w:r>
      <w:r w:rsidR="005F1C70" w:rsidRPr="007B5F8B">
        <w:rPr>
          <w:rFonts w:cstheme="minorHAnsi"/>
          <w:sz w:val="24"/>
          <w:szCs w:val="24"/>
        </w:rPr>
        <w:t>9</w:t>
      </w:r>
      <w:r w:rsidR="0022752E" w:rsidRPr="007B5F8B">
        <w:rPr>
          <w:rFonts w:cstheme="minorHAnsi"/>
          <w:sz w:val="24"/>
          <w:szCs w:val="24"/>
        </w:rPr>
        <w:t>:00-1</w:t>
      </w:r>
      <w:r w:rsidR="00615B17" w:rsidRPr="007B5F8B">
        <w:rPr>
          <w:rFonts w:cstheme="minorHAnsi"/>
          <w:sz w:val="24"/>
          <w:szCs w:val="24"/>
        </w:rPr>
        <w:t>5</w:t>
      </w:r>
      <w:r w:rsidR="0022752E" w:rsidRPr="007B5F8B">
        <w:rPr>
          <w:rFonts w:cstheme="minorHAnsi"/>
          <w:sz w:val="24"/>
          <w:szCs w:val="24"/>
        </w:rPr>
        <w:t>:00</w:t>
      </w:r>
      <w:r w:rsidR="005F1C70" w:rsidRPr="007B5F8B">
        <w:rPr>
          <w:rFonts w:cstheme="minorHAnsi"/>
          <w:sz w:val="24"/>
          <w:szCs w:val="24"/>
        </w:rPr>
        <w:t>).</w:t>
      </w:r>
    </w:p>
    <w:p w14:paraId="094AE78C" w14:textId="5E4C6334" w:rsidR="00D8676A" w:rsidRPr="007B5F8B" w:rsidRDefault="00D8676A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Szczegółowe informacje dotyczące programu Fundusze Europejskie dla Rozwoju Społecznego 2021-2027 dostępne są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hyperlink r:id="rId11" w:history="1">
        <w:r w:rsidR="002B7B72" w:rsidRPr="007B5F8B">
          <w:rPr>
            <w:rStyle w:val="Hipercze"/>
            <w:rFonts w:cstheme="minorHAnsi"/>
            <w:color w:val="0070C0"/>
            <w:sz w:val="24"/>
            <w:szCs w:val="24"/>
          </w:rPr>
          <w:t>serwisie Fundusze Europejskie dla Rozwoju Społecznego 2021-2027</w:t>
        </w:r>
      </w:hyperlink>
      <w:r w:rsidR="002B7B72" w:rsidRPr="007B5F8B">
        <w:rPr>
          <w:rFonts w:cstheme="minorHAnsi"/>
          <w:sz w:val="24"/>
          <w:szCs w:val="24"/>
        </w:rPr>
        <w:t>.</w:t>
      </w:r>
    </w:p>
    <w:p w14:paraId="1B7078A9" w14:textId="7F5541A7" w:rsidR="00AA4C96" w:rsidRPr="007B5F8B" w:rsidRDefault="00AA4C96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Miejsce realizacji wsparcia oraz Biuro Projektu znajdują się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kampusie Uniwersytetu VIZJA przy ul. Okopowej 59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Warszawie – budynek nie posiada barier architektonicznych mających negatywny wpływ na realizację Projektu,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budynku znajduje się wiele dostosowań do potrzeb osób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niepełnosprawnościami. Informacje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dostępności architektonicznej miejsca realizacji Projektu znajdują się na </w:t>
      </w:r>
      <w:hyperlink r:id="rId12" w:history="1">
        <w:r w:rsidRPr="007B5F8B">
          <w:rPr>
            <w:rStyle w:val="Hipercze"/>
            <w:rFonts w:cstheme="minorHAnsi"/>
            <w:sz w:val="24"/>
            <w:szCs w:val="24"/>
          </w:rPr>
          <w:t>stronie internetowej Projektu</w:t>
        </w:r>
      </w:hyperlink>
      <w:r w:rsidRPr="007B5F8B">
        <w:rPr>
          <w:rFonts w:cstheme="minorHAnsi"/>
          <w:sz w:val="24"/>
          <w:szCs w:val="24"/>
        </w:rPr>
        <w:t>.</w:t>
      </w:r>
    </w:p>
    <w:p w14:paraId="67BB9D11" w14:textId="295ABE9D" w:rsidR="00D8676A" w:rsidRPr="007B5F8B" w:rsidRDefault="00D8676A" w:rsidP="00297FE8">
      <w:pPr>
        <w:pStyle w:val="Akapitzlist"/>
        <w:numPr>
          <w:ilvl w:val="0"/>
          <w:numId w:val="1"/>
        </w:numPr>
        <w:spacing w:before="80" w:after="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Regulamin wraz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załącznikami został opracowan</w:t>
      </w:r>
      <w:r w:rsidR="008D0381" w:rsidRPr="007B5F8B">
        <w:rPr>
          <w:rFonts w:cstheme="minorHAnsi"/>
          <w:sz w:val="24"/>
          <w:szCs w:val="24"/>
        </w:rPr>
        <w:t>y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uwzględnieniem zasad tworzenia dokumentów elektronicznych określonych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dokumencie pn. „Załącznik nr 2. Standardy dostępności dla polityki spójności 2021-2027”. W przypadku wystąpienia trudności</w:t>
      </w:r>
      <w:r w:rsidR="003D41E8" w:rsidRPr="007B5F8B">
        <w:rPr>
          <w:rFonts w:cstheme="minorHAnsi"/>
          <w:sz w:val="24"/>
          <w:szCs w:val="24"/>
        </w:rPr>
        <w:t xml:space="preserve"> </w:t>
      </w:r>
      <w:r w:rsidR="003D41E8" w:rsidRPr="007B5F8B">
        <w:rPr>
          <w:rFonts w:cstheme="minorHAnsi"/>
          <w:sz w:val="24"/>
          <w:szCs w:val="24"/>
        </w:rPr>
        <w:lastRenderedPageBreak/>
        <w:t>w </w:t>
      </w:r>
      <w:r w:rsidRPr="007B5F8B">
        <w:rPr>
          <w:rFonts w:cstheme="minorHAnsi"/>
          <w:sz w:val="24"/>
          <w:szCs w:val="24"/>
        </w:rPr>
        <w:t>odczytaniu, zrozumieniu lub innych szczególnych potrzeb dotyczących analizy treści dokumentacji prosimy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zgłaszanie tych potrzeb na adres </w:t>
      </w:r>
      <w:hyperlink r:id="rId13" w:history="1">
        <w:r w:rsidR="00615B17" w:rsidRPr="007B5F8B">
          <w:rPr>
            <w:rStyle w:val="Hipercze"/>
            <w:rFonts w:cstheme="minorHAnsi"/>
            <w:color w:val="0070C0"/>
            <w:sz w:val="24"/>
            <w:szCs w:val="24"/>
          </w:rPr>
          <w:t>projektyeuropejskie@vizja.pl</w:t>
        </w:r>
      </w:hyperlink>
      <w:r w:rsidRPr="007B5F8B">
        <w:rPr>
          <w:rFonts w:cstheme="minorHAnsi"/>
          <w:sz w:val="24"/>
          <w:szCs w:val="24"/>
        </w:rPr>
        <w:t xml:space="preserve"> lub na numer telefonu +48 </w:t>
      </w:r>
      <w:r w:rsidR="00615B17" w:rsidRPr="007B5F8B">
        <w:rPr>
          <w:rFonts w:cstheme="minorHAnsi"/>
          <w:sz w:val="24"/>
          <w:szCs w:val="24"/>
        </w:rPr>
        <w:t>22 53 65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615B17" w:rsidRPr="007B5F8B">
        <w:rPr>
          <w:rFonts w:cstheme="minorHAnsi"/>
          <w:sz w:val="24"/>
          <w:szCs w:val="24"/>
        </w:rPr>
        <w:t>453</w:t>
      </w:r>
      <w:r w:rsidR="00AA4C96" w:rsidRPr="007B5F8B">
        <w:rPr>
          <w:rFonts w:cstheme="minorHAnsi"/>
          <w:sz w:val="24"/>
          <w:szCs w:val="24"/>
        </w:rPr>
        <w:t xml:space="preserve"> lub</w:t>
      </w:r>
      <w:r w:rsidR="00EA0D90" w:rsidRPr="007B5F8B">
        <w:rPr>
          <w:rFonts w:cstheme="minorHAnsi"/>
          <w:sz w:val="24"/>
          <w:szCs w:val="24"/>
        </w:rPr>
        <w:t xml:space="preserve"> </w:t>
      </w:r>
      <w:r w:rsidR="00AA4C96" w:rsidRPr="007B5F8B">
        <w:rPr>
          <w:rFonts w:cstheme="minorHAnsi"/>
          <w:sz w:val="24"/>
          <w:szCs w:val="24"/>
        </w:rPr>
        <w:t>kontakt bezpośredni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AA4C96" w:rsidRPr="007B5F8B">
        <w:rPr>
          <w:rFonts w:cstheme="minorHAnsi"/>
          <w:sz w:val="24"/>
          <w:szCs w:val="24"/>
        </w:rPr>
        <w:t>pracownikami Uniwersytetu VIZJA poprzez odwiedzenie Biura Projektu (pokój numer 614, od</w:t>
      </w:r>
      <w:r w:rsidR="00EA0475" w:rsidRPr="007B5F8B">
        <w:rPr>
          <w:rFonts w:cstheme="minorHAnsi"/>
          <w:sz w:val="24"/>
          <w:szCs w:val="24"/>
        </w:rPr>
        <w:t> </w:t>
      </w:r>
      <w:r w:rsidR="00AA4C96" w:rsidRPr="007B5F8B">
        <w:rPr>
          <w:rFonts w:cstheme="minorHAnsi"/>
          <w:sz w:val="24"/>
          <w:szCs w:val="24"/>
        </w:rPr>
        <w:t>poniedziałku do piątku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AA4C96" w:rsidRPr="007B5F8B">
        <w:rPr>
          <w:rFonts w:cstheme="minorHAnsi"/>
          <w:sz w:val="24"/>
          <w:szCs w:val="24"/>
        </w:rPr>
        <w:t>godzinach 9:00-15:00)</w:t>
      </w:r>
      <w:r w:rsidR="00F30C38" w:rsidRPr="007B5F8B">
        <w:rPr>
          <w:rFonts w:cstheme="minorHAnsi"/>
          <w:sz w:val="24"/>
          <w:szCs w:val="24"/>
        </w:rPr>
        <w:t>.</w:t>
      </w:r>
    </w:p>
    <w:p w14:paraId="775BD7F3" w14:textId="3DF626AD" w:rsidR="0084133E" w:rsidRPr="007B5F8B" w:rsidRDefault="00891B2D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7" w:name="_Toc217023845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2</w:t>
      </w:r>
      <w:r w:rsidR="003A44C6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820592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Zakres udzielonego wsparcia</w:t>
      </w:r>
      <w:bookmarkEnd w:id="7"/>
    </w:p>
    <w:p w14:paraId="1978821C" w14:textId="33504ED5" w:rsidR="007C1C8F" w:rsidRPr="007B5F8B" w:rsidRDefault="00F30C38" w:rsidP="00297FE8">
      <w:pPr>
        <w:pStyle w:val="Akapitzlist"/>
        <w:numPr>
          <w:ilvl w:val="0"/>
          <w:numId w:val="4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eastAsiaTheme="minorEastAsia" w:cstheme="minorHAnsi"/>
          <w:sz w:val="24"/>
          <w:szCs w:val="24"/>
        </w:rPr>
        <w:t xml:space="preserve">Formy wsparcia </w:t>
      </w:r>
      <w:r w:rsidR="00D61B7A" w:rsidRPr="007B5F8B">
        <w:rPr>
          <w:rFonts w:eastAsiaTheme="minorEastAsia" w:cstheme="minorHAnsi"/>
          <w:sz w:val="24"/>
          <w:szCs w:val="24"/>
        </w:rPr>
        <w:t>udzielane</w:t>
      </w:r>
      <w:r w:rsidR="00891B2D" w:rsidRPr="007B5F8B">
        <w:rPr>
          <w:rFonts w:cstheme="minorHAnsi"/>
          <w:sz w:val="24"/>
          <w:szCs w:val="24"/>
        </w:rPr>
        <w:t xml:space="preserve"> są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F26FBD" w:rsidRPr="007B5F8B">
        <w:rPr>
          <w:rFonts w:cstheme="minorHAnsi"/>
          <w:sz w:val="24"/>
          <w:szCs w:val="24"/>
        </w:rPr>
        <w:t xml:space="preserve">ramach </w:t>
      </w:r>
      <w:r w:rsidR="003122E8" w:rsidRPr="007B5F8B">
        <w:rPr>
          <w:rFonts w:cstheme="minorHAnsi"/>
          <w:sz w:val="24"/>
          <w:szCs w:val="24"/>
        </w:rPr>
        <w:t>P</w:t>
      </w:r>
      <w:r w:rsidR="00851097" w:rsidRPr="007B5F8B">
        <w:rPr>
          <w:rFonts w:cstheme="minorHAnsi"/>
          <w:sz w:val="24"/>
          <w:szCs w:val="24"/>
        </w:rPr>
        <w:t>rojekt</w:t>
      </w:r>
      <w:r w:rsidR="003122E8" w:rsidRPr="007B5F8B">
        <w:rPr>
          <w:rFonts w:cstheme="minorHAnsi"/>
          <w:sz w:val="24"/>
          <w:szCs w:val="24"/>
        </w:rPr>
        <w:t xml:space="preserve">u </w:t>
      </w:r>
      <w:r w:rsidR="002311DF" w:rsidRPr="007B5F8B">
        <w:rPr>
          <w:rFonts w:cstheme="minorHAnsi"/>
          <w:sz w:val="24"/>
          <w:szCs w:val="24"/>
        </w:rPr>
        <w:t xml:space="preserve">realizowanego </w:t>
      </w:r>
      <w:r w:rsidR="009E1EB6" w:rsidRPr="007B5F8B">
        <w:rPr>
          <w:rFonts w:cstheme="minorHAnsi"/>
          <w:sz w:val="24"/>
          <w:szCs w:val="24"/>
        </w:rPr>
        <w:t>na podstawie umowy</w:t>
      </w:r>
      <w:r w:rsidR="003D41E8" w:rsidRPr="007B5F8B">
        <w:rPr>
          <w:rFonts w:cstheme="minorHAnsi"/>
          <w:sz w:val="24"/>
          <w:szCs w:val="24"/>
        </w:rPr>
        <w:t xml:space="preserve"> o </w:t>
      </w:r>
      <w:r w:rsidR="00FC16B5" w:rsidRPr="007B5F8B">
        <w:rPr>
          <w:rFonts w:cstheme="minorHAnsi"/>
          <w:sz w:val="24"/>
          <w:szCs w:val="24"/>
        </w:rPr>
        <w:t xml:space="preserve">dofinasowanie </w:t>
      </w:r>
      <w:r w:rsidR="00D61B7A" w:rsidRPr="007B5F8B">
        <w:rPr>
          <w:rFonts w:cstheme="minorHAnsi"/>
          <w:sz w:val="24"/>
          <w:szCs w:val="24"/>
        </w:rPr>
        <w:t>p</w:t>
      </w:r>
      <w:r w:rsidR="00FC16B5" w:rsidRPr="007B5F8B">
        <w:rPr>
          <w:rFonts w:cstheme="minorHAnsi"/>
          <w:sz w:val="24"/>
          <w:szCs w:val="24"/>
        </w:rPr>
        <w:t>rojektu</w:t>
      </w:r>
      <w:r w:rsidR="009E1EB6" w:rsidRPr="007B5F8B">
        <w:rPr>
          <w:rFonts w:cstheme="minorHAnsi"/>
          <w:sz w:val="24"/>
          <w:szCs w:val="24"/>
        </w:rPr>
        <w:t xml:space="preserve"> zawartej pomiędzy </w:t>
      </w:r>
      <w:r w:rsidR="00A957D7" w:rsidRPr="007B5F8B">
        <w:rPr>
          <w:rFonts w:cstheme="minorHAnsi"/>
          <w:sz w:val="24"/>
          <w:szCs w:val="24"/>
        </w:rPr>
        <w:t>Uniwersytetem VIZJA</w:t>
      </w:r>
      <w:r w:rsidR="009E1EB6" w:rsidRPr="007B5F8B">
        <w:rPr>
          <w:rFonts w:cstheme="minorHAnsi"/>
          <w:sz w:val="24"/>
          <w:szCs w:val="24"/>
        </w:rPr>
        <w:t xml:space="preserve"> a Narodowym Centrum Badań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9E1EB6" w:rsidRPr="007B5F8B">
        <w:rPr>
          <w:rFonts w:cstheme="minorHAnsi"/>
          <w:sz w:val="24"/>
          <w:szCs w:val="24"/>
        </w:rPr>
        <w:t>Rozwoju</w:t>
      </w:r>
      <w:r w:rsidR="003122E8" w:rsidRPr="007B5F8B">
        <w:rPr>
          <w:rFonts w:cstheme="minorHAnsi"/>
          <w:sz w:val="24"/>
          <w:szCs w:val="24"/>
        </w:rPr>
        <w:t xml:space="preserve"> (ul. Chmielna 69, 00-801 Warszawa)</w:t>
      </w:r>
      <w:r w:rsidR="00BD4D84" w:rsidRPr="007B5F8B">
        <w:rPr>
          <w:rFonts w:cstheme="minorHAnsi"/>
          <w:sz w:val="24"/>
          <w:szCs w:val="24"/>
        </w:rPr>
        <w:t>.</w:t>
      </w:r>
    </w:p>
    <w:p w14:paraId="7695AE46" w14:textId="2426DD6C" w:rsidR="00BA77EB" w:rsidRPr="007B5F8B" w:rsidRDefault="00F17854" w:rsidP="00297FE8">
      <w:pPr>
        <w:pStyle w:val="Akapitzlist"/>
        <w:numPr>
          <w:ilvl w:val="0"/>
          <w:numId w:val="4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Formy wsparcia </w:t>
      </w:r>
      <w:r w:rsidR="00A946A2" w:rsidRPr="007B5F8B">
        <w:rPr>
          <w:rFonts w:cstheme="minorHAnsi"/>
          <w:sz w:val="24"/>
          <w:szCs w:val="24"/>
        </w:rPr>
        <w:t xml:space="preserve">kierowane są </w:t>
      </w:r>
      <w:r w:rsidR="00475557" w:rsidRPr="007B5F8B">
        <w:rPr>
          <w:rFonts w:cstheme="minorHAnsi"/>
          <w:sz w:val="24"/>
          <w:szCs w:val="24"/>
        </w:rPr>
        <w:t>d</w:t>
      </w:r>
      <w:r w:rsidR="00A946A2" w:rsidRPr="007B5F8B">
        <w:rPr>
          <w:rFonts w:cstheme="minorHAnsi"/>
          <w:sz w:val="24"/>
          <w:szCs w:val="24"/>
        </w:rPr>
        <w:t>o</w:t>
      </w:r>
      <w:r w:rsidRPr="007B5F8B">
        <w:rPr>
          <w:rFonts w:cstheme="minorHAnsi"/>
          <w:sz w:val="24"/>
          <w:szCs w:val="24"/>
        </w:rPr>
        <w:t xml:space="preserve"> </w:t>
      </w:r>
      <w:r w:rsidR="00F833C6" w:rsidRPr="007B5F8B">
        <w:rPr>
          <w:rFonts w:cstheme="minorHAnsi"/>
          <w:sz w:val="24"/>
          <w:szCs w:val="24"/>
        </w:rPr>
        <w:t>O</w:t>
      </w:r>
      <w:r w:rsidR="00724CAD" w:rsidRPr="007B5F8B">
        <w:rPr>
          <w:rFonts w:cstheme="minorHAnsi"/>
          <w:sz w:val="24"/>
          <w:szCs w:val="24"/>
        </w:rPr>
        <w:t>sób</w:t>
      </w:r>
      <w:r w:rsidR="00C64CF4" w:rsidRPr="007B5F8B">
        <w:rPr>
          <w:rFonts w:cstheme="minorHAnsi"/>
          <w:sz w:val="24"/>
          <w:szCs w:val="24"/>
        </w:rPr>
        <w:t xml:space="preserve"> </w:t>
      </w:r>
      <w:r w:rsidR="00B21CEA" w:rsidRPr="007B5F8B">
        <w:rPr>
          <w:rFonts w:cstheme="minorHAnsi"/>
          <w:sz w:val="24"/>
          <w:szCs w:val="24"/>
        </w:rPr>
        <w:t>z kadry dydaktycznej oraz Osób doktoranckich</w:t>
      </w:r>
      <w:r w:rsidR="00724CAD" w:rsidRPr="007B5F8B">
        <w:rPr>
          <w:rFonts w:cstheme="minorHAnsi"/>
          <w:sz w:val="24"/>
          <w:szCs w:val="24"/>
        </w:rPr>
        <w:t xml:space="preserve"> </w:t>
      </w:r>
      <w:r w:rsidR="00475557" w:rsidRPr="007B5F8B">
        <w:rPr>
          <w:rFonts w:cstheme="minorHAnsi"/>
          <w:sz w:val="24"/>
          <w:szCs w:val="24"/>
        </w:rPr>
        <w:t>Uniwersyte</w:t>
      </w:r>
      <w:r w:rsidR="00B64B88" w:rsidRPr="007B5F8B">
        <w:rPr>
          <w:rFonts w:cstheme="minorHAnsi"/>
          <w:sz w:val="24"/>
          <w:szCs w:val="24"/>
        </w:rPr>
        <w:t>tu</w:t>
      </w:r>
      <w:r w:rsidR="00475557" w:rsidRPr="007B5F8B">
        <w:rPr>
          <w:rFonts w:cstheme="minorHAnsi"/>
          <w:sz w:val="24"/>
          <w:szCs w:val="24"/>
        </w:rPr>
        <w:t xml:space="preserve"> VIZJA</w:t>
      </w:r>
      <w:r w:rsidRPr="007B5F8B">
        <w:rPr>
          <w:rFonts w:cstheme="minorHAnsi"/>
          <w:sz w:val="24"/>
          <w:szCs w:val="24"/>
        </w:rPr>
        <w:t xml:space="preserve">, </w:t>
      </w:r>
      <w:r w:rsidR="00B64B88" w:rsidRPr="007B5F8B">
        <w:rPr>
          <w:rFonts w:cstheme="minorHAnsi"/>
          <w:sz w:val="24"/>
          <w:szCs w:val="24"/>
        </w:rPr>
        <w:t>które w okresie ich udzielania</w:t>
      </w:r>
      <w:r w:rsidR="004E315A" w:rsidRPr="007B5F8B">
        <w:rPr>
          <w:rFonts w:cstheme="minorHAnsi"/>
          <w:sz w:val="24"/>
          <w:szCs w:val="24"/>
        </w:rPr>
        <w:t xml:space="preserve">, </w:t>
      </w:r>
      <w:r w:rsidR="00B64B88" w:rsidRPr="007B5F8B">
        <w:rPr>
          <w:rFonts w:cstheme="minorHAnsi"/>
          <w:sz w:val="24"/>
          <w:szCs w:val="24"/>
        </w:rPr>
        <w:t>uczestniczą w procesie kształcenia oraz realizacji zadań dydaktycznych i badawczo-dydaktycznych.</w:t>
      </w:r>
      <w:r w:rsidR="00475557" w:rsidRPr="007B5F8B">
        <w:rPr>
          <w:rFonts w:cstheme="minorHAnsi"/>
          <w:sz w:val="24"/>
          <w:szCs w:val="24"/>
        </w:rPr>
        <w:t xml:space="preserve"> </w:t>
      </w:r>
      <w:r w:rsidR="00B64B88" w:rsidRPr="007B5F8B">
        <w:rPr>
          <w:rFonts w:cstheme="minorHAnsi"/>
          <w:sz w:val="24"/>
          <w:szCs w:val="24"/>
        </w:rPr>
        <w:t>Celem wsparcia jest rozwój kompetencji dydaktycznych, cyfrowych, środowiskowych, równościowych, językowych i metodycznych Osób z kadry dydaktycznej oraz Osób doktoranckich, a także podniesienie jakości realizowanego procesu kształcenia poprzez wdrażanie nowoczesnych metod dydaktycznych, narzędzi cyfrowych oraz rozwiązań sprzyjających równości, dostępności i zrównoważonemu rozwojowi.</w:t>
      </w:r>
      <w:r w:rsidR="0040663C" w:rsidRPr="007B5F8B">
        <w:rPr>
          <w:rFonts w:cstheme="minorHAnsi"/>
          <w:sz w:val="24"/>
          <w:szCs w:val="24"/>
        </w:rPr>
        <w:t xml:space="preserve"> Działania Projektu obejmują w szczególności identyfikację potrzeb szkoleniowych </w:t>
      </w:r>
      <w:r w:rsidR="0044758D" w:rsidRPr="007B5F8B">
        <w:rPr>
          <w:rFonts w:cstheme="minorHAnsi"/>
          <w:sz w:val="24"/>
          <w:szCs w:val="24"/>
        </w:rPr>
        <w:t xml:space="preserve">Osób z </w:t>
      </w:r>
      <w:r w:rsidR="0040663C" w:rsidRPr="007B5F8B">
        <w:rPr>
          <w:rFonts w:cstheme="minorHAnsi"/>
          <w:sz w:val="24"/>
          <w:szCs w:val="24"/>
        </w:rPr>
        <w:t xml:space="preserve">kadry dydaktycznej i </w:t>
      </w:r>
      <w:r w:rsidR="00313C13" w:rsidRPr="007B5F8B">
        <w:rPr>
          <w:rFonts w:cstheme="minorHAnsi"/>
          <w:sz w:val="24"/>
          <w:szCs w:val="24"/>
        </w:rPr>
        <w:t>O</w:t>
      </w:r>
      <w:r w:rsidR="0040663C" w:rsidRPr="007B5F8B">
        <w:rPr>
          <w:rFonts w:cstheme="minorHAnsi"/>
          <w:sz w:val="24"/>
          <w:szCs w:val="24"/>
        </w:rPr>
        <w:t>sób doktoranckich, realizację kompleksowego programu rozwoju kompetencji oraz upowszechnianie dobrych praktyk w zakresie innowacyjnych metod kształcenia i jakości dydaktyki akademickiej.</w:t>
      </w:r>
    </w:p>
    <w:p w14:paraId="7317AC38" w14:textId="7D39A036" w:rsidR="008925A9" w:rsidRPr="007B5F8B" w:rsidRDefault="00BA77EB" w:rsidP="00BA77EB">
      <w:pPr>
        <w:pStyle w:val="Akapitzlist"/>
        <w:spacing w:after="80" w:line="312" w:lineRule="auto"/>
        <w:ind w:left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Obligatoryjne</w:t>
      </w:r>
      <w:r w:rsidRPr="007B5F8B">
        <w:rPr>
          <w:rFonts w:cstheme="minorHAnsi"/>
          <w:sz w:val="24"/>
          <w:szCs w:val="24"/>
        </w:rPr>
        <w:t xml:space="preserve"> </w:t>
      </w:r>
      <w:r w:rsidR="00BF18CF" w:rsidRPr="007B5F8B">
        <w:rPr>
          <w:rFonts w:cstheme="minorHAnsi"/>
          <w:sz w:val="24"/>
          <w:szCs w:val="24"/>
        </w:rPr>
        <w:t>F</w:t>
      </w:r>
      <w:r w:rsidR="00A946A2" w:rsidRPr="007B5F8B">
        <w:rPr>
          <w:rFonts w:cstheme="minorHAnsi"/>
          <w:sz w:val="24"/>
          <w:szCs w:val="24"/>
        </w:rPr>
        <w:t xml:space="preserve">ormy wsparcia </w:t>
      </w:r>
      <w:r w:rsidR="00B53448" w:rsidRPr="007B5F8B">
        <w:rPr>
          <w:rFonts w:cstheme="minorHAnsi"/>
          <w:sz w:val="24"/>
          <w:szCs w:val="24"/>
        </w:rPr>
        <w:t>Projektu</w:t>
      </w:r>
      <w:r w:rsidR="00A946A2" w:rsidRPr="007B5F8B">
        <w:rPr>
          <w:rFonts w:cstheme="minorHAnsi"/>
          <w:sz w:val="24"/>
          <w:szCs w:val="24"/>
        </w:rPr>
        <w:t>:</w:t>
      </w:r>
    </w:p>
    <w:p w14:paraId="60FF2409" w14:textId="2ED34E68" w:rsidR="00A946A2" w:rsidRPr="007B5F8B" w:rsidRDefault="00D751FC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</w:t>
      </w:r>
      <w:r w:rsidR="00145D1D" w:rsidRPr="007B5F8B">
        <w:rPr>
          <w:rFonts w:asciiTheme="minorHAnsi" w:hAnsiTheme="minorHAnsi" w:cstheme="minorHAnsi"/>
          <w:color w:val="auto"/>
        </w:rPr>
        <w:t>zkolenie</w:t>
      </w:r>
      <w:r w:rsidR="00A946A2" w:rsidRPr="007B5F8B">
        <w:rPr>
          <w:rFonts w:asciiTheme="minorHAnsi" w:hAnsiTheme="minorHAnsi" w:cstheme="minorHAnsi"/>
          <w:color w:val="auto"/>
        </w:rPr>
        <w:t xml:space="preserve"> </w:t>
      </w:r>
      <w:r w:rsidR="007134A3" w:rsidRPr="007B5F8B">
        <w:rPr>
          <w:rFonts w:asciiTheme="minorHAnsi" w:hAnsiTheme="minorHAnsi" w:cstheme="minorHAnsi"/>
          <w:color w:val="auto"/>
        </w:rPr>
        <w:t xml:space="preserve">pn. </w:t>
      </w:r>
      <w:r w:rsidR="001B348A" w:rsidRPr="007B5F8B">
        <w:rPr>
          <w:rFonts w:asciiTheme="minorHAnsi" w:hAnsiTheme="minorHAnsi" w:cstheme="minorHAnsi"/>
          <w:color w:val="auto"/>
        </w:rPr>
        <w:t>„</w:t>
      </w:r>
      <w:r w:rsidR="007134A3" w:rsidRPr="007B5F8B">
        <w:rPr>
          <w:rFonts w:asciiTheme="minorHAnsi" w:hAnsiTheme="minorHAnsi" w:cstheme="minorHAnsi"/>
        </w:rPr>
        <w:t xml:space="preserve">AI w dydaktyce – jak efektywnie wykorzystywać </w:t>
      </w:r>
      <w:proofErr w:type="spellStart"/>
      <w:r w:rsidR="007134A3" w:rsidRPr="007B5F8B">
        <w:rPr>
          <w:rFonts w:asciiTheme="minorHAnsi" w:hAnsiTheme="minorHAnsi" w:cstheme="minorHAnsi"/>
        </w:rPr>
        <w:t>ChatGPT</w:t>
      </w:r>
      <w:proofErr w:type="spellEnd"/>
      <w:r w:rsidR="007134A3" w:rsidRPr="007B5F8B">
        <w:rPr>
          <w:rFonts w:asciiTheme="minorHAnsi" w:hAnsiTheme="minorHAnsi" w:cstheme="minorHAnsi"/>
        </w:rPr>
        <w:t xml:space="preserve">, </w:t>
      </w:r>
      <w:proofErr w:type="spellStart"/>
      <w:r w:rsidR="007134A3" w:rsidRPr="007B5F8B">
        <w:rPr>
          <w:rFonts w:asciiTheme="minorHAnsi" w:hAnsiTheme="minorHAnsi" w:cstheme="minorHAnsi"/>
        </w:rPr>
        <w:t>Copilot</w:t>
      </w:r>
      <w:proofErr w:type="spellEnd"/>
      <w:r w:rsidR="007134A3" w:rsidRPr="007B5F8B">
        <w:rPr>
          <w:rFonts w:asciiTheme="minorHAnsi" w:hAnsiTheme="minorHAnsi" w:cstheme="minorHAnsi"/>
        </w:rPr>
        <w:t xml:space="preserve">, </w:t>
      </w:r>
      <w:proofErr w:type="spellStart"/>
      <w:r w:rsidR="007134A3" w:rsidRPr="007B5F8B">
        <w:rPr>
          <w:rFonts w:asciiTheme="minorHAnsi" w:hAnsiTheme="minorHAnsi" w:cstheme="minorHAnsi"/>
        </w:rPr>
        <w:t>DeepL</w:t>
      </w:r>
      <w:proofErr w:type="spellEnd"/>
      <w:r w:rsidR="007134A3" w:rsidRPr="007B5F8B">
        <w:rPr>
          <w:rFonts w:asciiTheme="minorHAnsi" w:hAnsiTheme="minorHAnsi" w:cstheme="minorHAnsi"/>
        </w:rPr>
        <w:t xml:space="preserve"> i inne narzędzia w dydaktyce na poziomie szkolnictwa wyższego</w:t>
      </w:r>
      <w:r w:rsidR="001B348A" w:rsidRPr="007B5F8B">
        <w:rPr>
          <w:rFonts w:asciiTheme="minorHAnsi" w:hAnsiTheme="minorHAnsi" w:cstheme="minorHAnsi"/>
          <w:color w:val="auto"/>
        </w:rPr>
        <w:t>” –</w:t>
      </w:r>
      <w:r w:rsidR="00145D1D" w:rsidRPr="007B5F8B">
        <w:rPr>
          <w:rFonts w:asciiTheme="minorHAnsi" w:hAnsiTheme="minorHAnsi" w:cstheme="minorHAnsi"/>
          <w:color w:val="auto"/>
        </w:rPr>
        <w:t xml:space="preserve"> </w:t>
      </w:r>
      <w:r w:rsidR="00BF5E94" w:rsidRPr="007B5F8B">
        <w:rPr>
          <w:rFonts w:asciiTheme="minorHAnsi" w:hAnsiTheme="minorHAnsi" w:cstheme="minorHAnsi"/>
          <w:color w:val="auto"/>
        </w:rPr>
        <w:t>rozwijające kompetencje cyfrowe</w:t>
      </w:r>
      <w:r w:rsidR="002266FD" w:rsidRPr="007B5F8B">
        <w:rPr>
          <w:rFonts w:asciiTheme="minorHAnsi" w:hAnsiTheme="minorHAnsi" w:cstheme="minorHAnsi"/>
          <w:color w:val="auto"/>
        </w:rPr>
        <w:t xml:space="preserve"> dla</w:t>
      </w:r>
      <w:r w:rsidR="00BF5E94" w:rsidRPr="007B5F8B">
        <w:rPr>
          <w:rFonts w:asciiTheme="minorHAnsi" w:hAnsiTheme="minorHAnsi" w:cstheme="minorHAnsi"/>
          <w:color w:val="auto"/>
        </w:rPr>
        <w:t xml:space="preserve"> Osób z kadry dydaktycznej oraz Osób doktoranckich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BF5E94" w:rsidRPr="007B5F8B">
        <w:rPr>
          <w:rFonts w:asciiTheme="minorHAnsi" w:hAnsiTheme="minorHAnsi" w:cstheme="minorHAnsi"/>
          <w:color w:val="auto"/>
        </w:rPr>
        <w:t>zakresie praktycznego zastosowania sztucznej inteligencji w edukacji</w:t>
      </w:r>
      <w:r w:rsidR="00320887" w:rsidRPr="007B5F8B">
        <w:rPr>
          <w:rFonts w:asciiTheme="minorHAnsi" w:hAnsiTheme="minorHAnsi" w:cstheme="minorHAnsi"/>
          <w:color w:val="auto"/>
        </w:rPr>
        <w:t xml:space="preserve"> na poziomie szkolnictwa wyższego</w:t>
      </w:r>
      <w:r w:rsidR="00BF5E94" w:rsidRPr="007B5F8B">
        <w:rPr>
          <w:rFonts w:asciiTheme="minorHAnsi" w:hAnsiTheme="minorHAnsi" w:cstheme="minorHAnsi"/>
          <w:color w:val="auto"/>
        </w:rPr>
        <w:t xml:space="preserve">. Program obejmuje wprowadzenie do AI w dydaktyce oraz wykorzystanie narzędzi takich jak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ChatGPT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 i Microsoft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Copilot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 w planowaniu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BF5E94" w:rsidRPr="007B5F8B">
        <w:rPr>
          <w:rFonts w:asciiTheme="minorHAnsi" w:hAnsiTheme="minorHAnsi" w:cstheme="minorHAnsi"/>
          <w:color w:val="auto"/>
        </w:rPr>
        <w:t xml:space="preserve">prowadzeniu zajęć. Uczestnicy poznają także możliwości AI jako wsparcia dla </w:t>
      </w:r>
      <w:r w:rsidR="0044758D" w:rsidRPr="007B5F8B">
        <w:rPr>
          <w:rFonts w:asciiTheme="minorHAnsi" w:hAnsiTheme="minorHAnsi" w:cstheme="minorHAnsi"/>
          <w:color w:val="auto"/>
        </w:rPr>
        <w:t>osób studiujących</w:t>
      </w:r>
      <w:r w:rsidR="00BF5E94" w:rsidRPr="007B5F8B">
        <w:rPr>
          <w:rFonts w:asciiTheme="minorHAnsi" w:hAnsiTheme="minorHAnsi" w:cstheme="minorHAnsi"/>
          <w:color w:val="auto"/>
        </w:rPr>
        <w:t xml:space="preserve"> (m.in.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DeepL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Grammarly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Notion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 AI). Szkolenie porusza zasady etyczne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BF5E94" w:rsidRPr="007B5F8B">
        <w:rPr>
          <w:rFonts w:asciiTheme="minorHAnsi" w:hAnsiTheme="minorHAnsi" w:cstheme="minorHAnsi"/>
          <w:color w:val="auto"/>
        </w:rPr>
        <w:t xml:space="preserve">ograniczenia korzystania z AI w środowisku akademickim oraz uczy tworzenia skutecznych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promptów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 i wykorzystywania AI w procesie ewaluacji</w:t>
      </w:r>
      <w:r w:rsidR="00681201" w:rsidRPr="007B5F8B">
        <w:rPr>
          <w:rFonts w:asciiTheme="minorHAnsi" w:hAnsiTheme="minorHAnsi" w:cstheme="minorHAnsi"/>
          <w:color w:val="auto"/>
        </w:rPr>
        <w:t>;</w:t>
      </w:r>
    </w:p>
    <w:p w14:paraId="7EECB76D" w14:textId="7D6D7B3B" w:rsidR="00A946A2" w:rsidRPr="007B5F8B" w:rsidRDefault="00D751FC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Szkolenie „Nowoczesne narzędzia cyfrowe w dydaktyce – od MS </w:t>
      </w:r>
      <w:proofErr w:type="spellStart"/>
      <w:r w:rsidRPr="007B5F8B">
        <w:rPr>
          <w:rFonts w:asciiTheme="minorHAnsi" w:hAnsiTheme="minorHAnsi" w:cstheme="minorHAnsi"/>
          <w:color w:val="auto"/>
        </w:rPr>
        <w:t>Teams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po </w:t>
      </w:r>
      <w:proofErr w:type="spellStart"/>
      <w:r w:rsidRPr="007B5F8B">
        <w:rPr>
          <w:rFonts w:asciiTheme="minorHAnsi" w:hAnsiTheme="minorHAnsi" w:cstheme="minorHAnsi"/>
          <w:color w:val="auto"/>
        </w:rPr>
        <w:t>Moodle</w:t>
      </w:r>
      <w:proofErr w:type="spellEnd"/>
      <w:r w:rsidRPr="007B5F8B">
        <w:rPr>
          <w:rFonts w:asciiTheme="minorHAnsi" w:hAnsiTheme="minorHAnsi" w:cstheme="minorHAnsi"/>
          <w:color w:val="auto"/>
        </w:rPr>
        <w:t>+”</w:t>
      </w:r>
      <w:r w:rsidR="00BF5E94" w:rsidRPr="007B5F8B">
        <w:rPr>
          <w:rFonts w:asciiTheme="minorHAnsi" w:hAnsiTheme="minorHAnsi" w:cstheme="minorHAnsi"/>
          <w:color w:val="auto"/>
        </w:rPr>
        <w:t xml:space="preserve"> –rozwijające kompetencje </w:t>
      </w:r>
      <w:r w:rsidR="002266FD" w:rsidRPr="007B5F8B">
        <w:rPr>
          <w:rFonts w:asciiTheme="minorHAnsi" w:hAnsiTheme="minorHAnsi" w:cstheme="minorHAnsi"/>
          <w:color w:val="auto"/>
        </w:rPr>
        <w:t>dydaktyczne dla</w:t>
      </w:r>
      <w:r w:rsidR="00BF5E94" w:rsidRPr="007B5F8B">
        <w:rPr>
          <w:rFonts w:asciiTheme="minorHAnsi" w:hAnsiTheme="minorHAnsi" w:cstheme="minorHAnsi"/>
          <w:color w:val="auto"/>
        </w:rPr>
        <w:t xml:space="preserve"> Osób z kadry dydaktycznej oraz Osób doktoranckich w zakresie efektywnego wykorzystania środowisk edukacyjnych online. Program obejmuje praktyczne zastosowanie Microsoft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Teams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 jako platformy dydaktycznej oraz narzędzi pakietu Microsoft 365 (w tym Microsoft OneNote, </w:t>
      </w:r>
      <w:r w:rsidR="00BF5E94" w:rsidRPr="007B5F8B">
        <w:rPr>
          <w:rFonts w:asciiTheme="minorHAnsi" w:hAnsiTheme="minorHAnsi" w:cstheme="minorHAnsi"/>
          <w:color w:val="auto"/>
        </w:rPr>
        <w:lastRenderedPageBreak/>
        <w:t xml:space="preserve">Microsoft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Forms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, Microsoft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Whiteboard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 xml:space="preserve">, Microsoft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Stream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>) w organizacji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BF5E94" w:rsidRPr="007B5F8B">
        <w:rPr>
          <w:rFonts w:asciiTheme="minorHAnsi" w:hAnsiTheme="minorHAnsi" w:cstheme="minorHAnsi"/>
          <w:color w:val="auto"/>
        </w:rPr>
        <w:t xml:space="preserve">prowadzeniu zajęć. </w:t>
      </w:r>
      <w:r w:rsidR="007D6334" w:rsidRPr="007B5F8B">
        <w:rPr>
          <w:rFonts w:asciiTheme="minorHAnsi" w:hAnsiTheme="minorHAnsi" w:cstheme="minorHAnsi"/>
          <w:color w:val="auto"/>
        </w:rPr>
        <w:t>Osoby Uczestniczące w projekcie</w:t>
      </w:r>
      <w:r w:rsidR="00BF5E94" w:rsidRPr="007B5F8B">
        <w:rPr>
          <w:rFonts w:asciiTheme="minorHAnsi" w:hAnsiTheme="minorHAnsi" w:cstheme="minorHAnsi"/>
          <w:color w:val="auto"/>
        </w:rPr>
        <w:t xml:space="preserve"> poznają nowoczesne funkcje platformy </w:t>
      </w:r>
      <w:proofErr w:type="spellStart"/>
      <w:r w:rsidR="00BF5E94" w:rsidRPr="007B5F8B">
        <w:rPr>
          <w:rFonts w:asciiTheme="minorHAnsi" w:hAnsiTheme="minorHAnsi" w:cstheme="minorHAnsi"/>
          <w:color w:val="auto"/>
        </w:rPr>
        <w:t>Moodle</w:t>
      </w:r>
      <w:proofErr w:type="spellEnd"/>
      <w:r w:rsidR="00BF5E94" w:rsidRPr="007B5F8B">
        <w:rPr>
          <w:rFonts w:asciiTheme="minorHAnsi" w:hAnsiTheme="minorHAnsi" w:cstheme="minorHAnsi"/>
          <w:color w:val="auto"/>
        </w:rPr>
        <w:t>+, możliwości integracji narzędzi oraz personalizacji kursów. Szkolenie obejmuje również zarządzanie zajęciami online i hybrydowymi oraz rozwiązania wspierające automatyzację i zwiększanie efektywności pracy</w:t>
      </w:r>
      <w:r w:rsidR="007D6334" w:rsidRPr="007B5F8B">
        <w:rPr>
          <w:rFonts w:asciiTheme="minorHAnsi" w:hAnsiTheme="minorHAnsi" w:cstheme="minorHAnsi"/>
          <w:color w:val="auto"/>
        </w:rPr>
        <w:t>;</w:t>
      </w:r>
    </w:p>
    <w:p w14:paraId="2525AA5C" w14:textId="4210E06A" w:rsidR="00681201" w:rsidRPr="007B5F8B" w:rsidRDefault="00681201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Szkolenie „Praktyczne zastosowanie zasady 7R w dydaktyce szkoły wyższej”</w:t>
      </w:r>
      <w:r w:rsidR="007D6334" w:rsidRPr="007B5F8B">
        <w:rPr>
          <w:rFonts w:asciiTheme="minorHAnsi" w:hAnsiTheme="minorHAnsi" w:cstheme="minorHAnsi"/>
          <w:color w:val="auto"/>
        </w:rPr>
        <w:t xml:space="preserve"> –rozwijające kompetencje</w:t>
      </w:r>
      <w:r w:rsidR="002266FD" w:rsidRPr="007B5F8B">
        <w:rPr>
          <w:rFonts w:asciiTheme="minorHAnsi" w:hAnsiTheme="minorHAnsi" w:cstheme="minorHAnsi"/>
          <w:color w:val="auto"/>
        </w:rPr>
        <w:t xml:space="preserve"> na rzecz zielonej transformacji dla</w:t>
      </w:r>
      <w:r w:rsidR="007D6334" w:rsidRPr="007B5F8B">
        <w:rPr>
          <w:rFonts w:asciiTheme="minorHAnsi" w:hAnsiTheme="minorHAnsi" w:cstheme="minorHAnsi"/>
          <w:color w:val="auto"/>
        </w:rPr>
        <w:t xml:space="preserve"> Osób z kadry dydaktycznej oraz Osób doktoranckich w zakresie wdrażania zasad zrównoważonego rozwoju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7D6334" w:rsidRPr="007B5F8B">
        <w:rPr>
          <w:rFonts w:asciiTheme="minorHAnsi" w:hAnsiTheme="minorHAnsi" w:cstheme="minorHAnsi"/>
          <w:color w:val="auto"/>
        </w:rPr>
        <w:t>procesie kształcenia. Program opiera się na praktycznym zastosowaniu koncepcji 7R (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Rethink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Recycle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Reduce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Recover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Reuse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Repurpose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D6334" w:rsidRPr="007B5F8B">
        <w:rPr>
          <w:rFonts w:asciiTheme="minorHAnsi" w:hAnsiTheme="minorHAnsi" w:cstheme="minorHAnsi"/>
          <w:color w:val="auto"/>
        </w:rPr>
        <w:t>Refuse</w:t>
      </w:r>
      <w:proofErr w:type="spellEnd"/>
      <w:r w:rsidR="007D6334" w:rsidRPr="007B5F8B">
        <w:rPr>
          <w:rFonts w:asciiTheme="minorHAnsi" w:hAnsiTheme="minorHAnsi" w:cstheme="minorHAnsi"/>
          <w:color w:val="auto"/>
        </w:rPr>
        <w:t>) jako narzędzia projektowania zajęć i materiałów dydaktycznych w duchu zielonej transformacji. Szkolenie pokazuje, jak integrować ideę odpowiedzialności środowiskowej z treściami programowymi, metodami nauczania oraz organizacją pracy z osobami studiującymi. Celem jest wypracowanie konkretnych rozwiązań wspierających budowanie postaw proekologicznych w szkolnictwie wyższym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57539B47" w14:textId="2E48C60A" w:rsidR="00A946A2" w:rsidRPr="007B5F8B" w:rsidRDefault="00681201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Szkoleni</w:t>
      </w:r>
      <w:r w:rsidR="00BF18CF" w:rsidRPr="007B5F8B">
        <w:rPr>
          <w:rFonts w:asciiTheme="minorHAnsi" w:hAnsiTheme="minorHAnsi" w:cstheme="minorHAnsi"/>
          <w:color w:val="auto"/>
        </w:rPr>
        <w:t>e</w:t>
      </w:r>
      <w:r w:rsidRPr="007B5F8B">
        <w:rPr>
          <w:rFonts w:asciiTheme="minorHAnsi" w:hAnsiTheme="minorHAnsi" w:cstheme="minorHAnsi"/>
          <w:color w:val="auto"/>
        </w:rPr>
        <w:t xml:space="preserve"> „</w:t>
      </w:r>
      <w:r w:rsidR="006D7CAB" w:rsidRPr="007B5F8B">
        <w:rPr>
          <w:rFonts w:asciiTheme="minorHAnsi" w:hAnsiTheme="minorHAnsi" w:cstheme="minorHAnsi"/>
          <w:color w:val="auto"/>
        </w:rPr>
        <w:t>Zasady projektowania uniwersalnego w dydaktyce szkoły wyższej</w:t>
      </w:r>
      <w:r w:rsidRPr="007B5F8B">
        <w:rPr>
          <w:rFonts w:asciiTheme="minorHAnsi" w:hAnsiTheme="minorHAnsi" w:cstheme="minorHAnsi"/>
          <w:color w:val="auto"/>
        </w:rPr>
        <w:t>”</w:t>
      </w:r>
      <w:r w:rsidR="00853F9B" w:rsidRPr="007B5F8B">
        <w:rPr>
          <w:rFonts w:asciiTheme="minorHAnsi" w:hAnsiTheme="minorHAnsi" w:cstheme="minorHAnsi"/>
          <w:color w:val="auto"/>
        </w:rPr>
        <w:t xml:space="preserve"> – rozwijające kompetencje </w:t>
      </w:r>
      <w:r w:rsidR="002266FD" w:rsidRPr="007B5F8B">
        <w:rPr>
          <w:rFonts w:asciiTheme="minorHAnsi" w:hAnsiTheme="minorHAnsi" w:cstheme="minorHAnsi"/>
          <w:color w:val="auto"/>
        </w:rPr>
        <w:t xml:space="preserve">projektowania uniwersalnego dla </w:t>
      </w:r>
      <w:r w:rsidR="00853F9B" w:rsidRPr="007B5F8B">
        <w:rPr>
          <w:rFonts w:asciiTheme="minorHAnsi" w:hAnsiTheme="minorHAnsi" w:cstheme="minorHAnsi"/>
          <w:color w:val="auto"/>
        </w:rPr>
        <w:t xml:space="preserve">Osób z kadry dydaktycznej oraz Osób doktoranckich w zakresie tworzenia dostępnego i </w:t>
      </w:r>
      <w:proofErr w:type="spellStart"/>
      <w:r w:rsidR="00853F9B" w:rsidRPr="007B5F8B">
        <w:rPr>
          <w:rFonts w:asciiTheme="minorHAnsi" w:hAnsiTheme="minorHAnsi" w:cstheme="minorHAnsi"/>
          <w:color w:val="auto"/>
        </w:rPr>
        <w:t>inkluzywnego</w:t>
      </w:r>
      <w:proofErr w:type="spellEnd"/>
      <w:r w:rsidR="00853F9B" w:rsidRPr="007B5F8B">
        <w:rPr>
          <w:rFonts w:asciiTheme="minorHAnsi" w:hAnsiTheme="minorHAnsi" w:cstheme="minorHAnsi"/>
          <w:color w:val="auto"/>
        </w:rPr>
        <w:t xml:space="preserve"> środowiska kształcenia. Program opiera się na praktycznym wdrażaniu 7 zasad projektowania uniwersalnego (m.in. równy dostęp, elastyczność użytkowania, prostota i intuicyjność, czytelna informacja, tolerancja na błędy, minimalizowanie wysiłku oraz odpowiednie parametry przestrzeni). Celem jest zwiększenie dostępności, przejrzystości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853F9B" w:rsidRPr="007B5F8B">
        <w:rPr>
          <w:rFonts w:asciiTheme="minorHAnsi" w:hAnsiTheme="minorHAnsi" w:cstheme="minorHAnsi"/>
          <w:color w:val="auto"/>
        </w:rPr>
        <w:t>efektywności procesu dydaktycznego w szkolnictwie wyższym</w:t>
      </w:r>
      <w:r w:rsidR="000C0B88" w:rsidRPr="007B5F8B">
        <w:rPr>
          <w:rFonts w:asciiTheme="minorHAnsi" w:hAnsiTheme="minorHAnsi" w:cstheme="minorHAnsi"/>
          <w:color w:val="auto"/>
        </w:rPr>
        <w:t>.</w:t>
      </w:r>
    </w:p>
    <w:p w14:paraId="208CA810" w14:textId="0DA75825" w:rsidR="003B3FCA" w:rsidRPr="007B5F8B" w:rsidRDefault="00B16DE9" w:rsidP="003B3FCA">
      <w:pPr>
        <w:pStyle w:val="Akapitzlist"/>
        <w:spacing w:after="80" w:line="312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Fakultatywne</w:t>
      </w:r>
      <w:r w:rsidR="00BA77EB" w:rsidRPr="007B5F8B">
        <w:rPr>
          <w:rFonts w:cstheme="minorHAnsi"/>
          <w:b/>
          <w:bCs/>
          <w:sz w:val="24"/>
          <w:szCs w:val="24"/>
        </w:rPr>
        <w:t xml:space="preserve"> </w:t>
      </w:r>
      <w:r w:rsidR="00BF18CF" w:rsidRPr="007B5F8B">
        <w:rPr>
          <w:rFonts w:cstheme="minorHAnsi"/>
          <w:sz w:val="24"/>
          <w:szCs w:val="24"/>
        </w:rPr>
        <w:t>F</w:t>
      </w:r>
      <w:r w:rsidR="00BA77EB" w:rsidRPr="007B5F8B">
        <w:rPr>
          <w:rFonts w:cstheme="minorHAnsi"/>
          <w:sz w:val="24"/>
          <w:szCs w:val="24"/>
        </w:rPr>
        <w:t>ormy wsparcia Projektu</w:t>
      </w:r>
      <w:r w:rsidRPr="007B5F8B">
        <w:rPr>
          <w:rFonts w:cstheme="minorHAnsi"/>
          <w:sz w:val="24"/>
          <w:szCs w:val="24"/>
        </w:rPr>
        <w:t>:</w:t>
      </w:r>
    </w:p>
    <w:p w14:paraId="6D1C21C3" w14:textId="418716BA" w:rsidR="00E81BF8" w:rsidRPr="007B5F8B" w:rsidRDefault="00E81BF8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Szkolenie „Posługiwanie się profesjonalnymi bazami danych i ich wykorzystywanie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Pr="007B5F8B">
        <w:rPr>
          <w:rFonts w:asciiTheme="minorHAnsi" w:hAnsiTheme="minorHAnsi" w:cstheme="minorHAnsi"/>
          <w:color w:val="auto"/>
        </w:rPr>
        <w:t>procesie kształcenia” – rozwijające kompetencje Osób z kadry dydaktycznej oraz Osób doktoranckich w zakresie efektywnego wyszukiwania, selekcjonowania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Pr="007B5F8B">
        <w:rPr>
          <w:rFonts w:asciiTheme="minorHAnsi" w:hAnsiTheme="minorHAnsi" w:cstheme="minorHAnsi"/>
          <w:color w:val="auto"/>
        </w:rPr>
        <w:t>wykorzystywania wiarygodnych źródeł naukowych w dydaktyce. Celem jest podniesienie jakości kształcenia poprzez oparcie procesu dydaktycznego na rzetelnych i aktualnych danych naukowych</w:t>
      </w:r>
      <w:r w:rsidR="00107EEF">
        <w:rPr>
          <w:rFonts w:asciiTheme="minorHAnsi" w:hAnsiTheme="minorHAnsi" w:cstheme="minorHAnsi"/>
          <w:color w:val="auto"/>
        </w:rPr>
        <w:t>;</w:t>
      </w:r>
    </w:p>
    <w:p w14:paraId="713573A4" w14:textId="1CAEE8B1" w:rsidR="003B3FCA" w:rsidRPr="007B5F8B" w:rsidRDefault="00E81BF8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Szkolenie </w:t>
      </w:r>
      <w:r w:rsidR="00A416C6" w:rsidRPr="007B5F8B">
        <w:rPr>
          <w:rFonts w:asciiTheme="minorHAnsi" w:hAnsiTheme="minorHAnsi" w:cstheme="minorHAnsi"/>
          <w:color w:val="auto"/>
        </w:rPr>
        <w:t xml:space="preserve">„Przygotowywanie i prowadzenie zajęć w metodzie </w:t>
      </w:r>
      <w:proofErr w:type="spellStart"/>
      <w:r w:rsidR="00A416C6" w:rsidRPr="007B5F8B">
        <w:rPr>
          <w:rFonts w:asciiTheme="minorHAnsi" w:hAnsiTheme="minorHAnsi" w:cstheme="minorHAnsi"/>
          <w:color w:val="auto"/>
        </w:rPr>
        <w:t>Flipped</w:t>
      </w:r>
      <w:proofErr w:type="spellEnd"/>
      <w:r w:rsidR="00A416C6" w:rsidRPr="007B5F8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416C6" w:rsidRPr="007B5F8B">
        <w:rPr>
          <w:rFonts w:asciiTheme="minorHAnsi" w:hAnsiTheme="minorHAnsi" w:cstheme="minorHAnsi"/>
          <w:color w:val="auto"/>
        </w:rPr>
        <w:t>classroom</w:t>
      </w:r>
      <w:proofErr w:type="spellEnd"/>
      <w:r w:rsidR="00A416C6" w:rsidRPr="007B5F8B">
        <w:rPr>
          <w:rFonts w:asciiTheme="minorHAnsi" w:hAnsiTheme="minorHAnsi" w:cstheme="minorHAnsi"/>
          <w:color w:val="auto"/>
        </w:rPr>
        <w:t>” –</w:t>
      </w:r>
      <w:r w:rsidRPr="007B5F8B">
        <w:rPr>
          <w:rFonts w:asciiTheme="minorHAnsi" w:hAnsiTheme="minorHAnsi" w:cstheme="minorHAnsi"/>
          <w:color w:val="auto"/>
        </w:rPr>
        <w:t xml:space="preserve"> </w:t>
      </w:r>
      <w:r w:rsidR="00A416C6" w:rsidRPr="007B5F8B">
        <w:rPr>
          <w:rFonts w:asciiTheme="minorHAnsi" w:hAnsiTheme="minorHAnsi" w:cstheme="minorHAnsi"/>
          <w:color w:val="auto"/>
        </w:rPr>
        <w:t>rozwijające kompetencje Osób z kadry dydaktycznej oraz Osób doktoranckich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A416C6" w:rsidRPr="007B5F8B">
        <w:rPr>
          <w:rFonts w:asciiTheme="minorHAnsi" w:hAnsiTheme="minorHAnsi" w:cstheme="minorHAnsi"/>
          <w:color w:val="auto"/>
        </w:rPr>
        <w:t xml:space="preserve">zakresie projektowania i realizacji zajęć w modelu odwróconego nauczania. Osoby Uczestniczące w projekcie uczą się organizacji i prowadzenia aktywnych zajęć opartych na dyskusji, analizie problemów i pracy zespołowej, prezentuje również technologie wspierające ten model kształcenia. Celem szkolenia jest podniesienie jakości dydaktyki </w:t>
      </w:r>
      <w:r w:rsidR="00A416C6" w:rsidRPr="007B5F8B">
        <w:rPr>
          <w:rFonts w:asciiTheme="minorHAnsi" w:hAnsiTheme="minorHAnsi" w:cstheme="minorHAnsi"/>
          <w:color w:val="auto"/>
        </w:rPr>
        <w:lastRenderedPageBreak/>
        <w:t>poprzez integrację nowoczesnych metod aktywnego uczenia i praktyczne przygotowanie do prowadzenia zajęć w tym modelu</w:t>
      </w:r>
      <w:r w:rsidR="00107EEF">
        <w:rPr>
          <w:rFonts w:asciiTheme="minorHAnsi" w:hAnsiTheme="minorHAnsi" w:cstheme="minorHAnsi"/>
          <w:color w:val="auto"/>
        </w:rPr>
        <w:t>;</w:t>
      </w:r>
    </w:p>
    <w:p w14:paraId="23C0D23D" w14:textId="08D008BA" w:rsidR="003B3FCA" w:rsidRPr="007B5F8B" w:rsidRDefault="00A416C6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Szkolenie „Równoś</w:t>
      </w:r>
      <w:r w:rsidR="00BF18CF" w:rsidRPr="007B5F8B">
        <w:rPr>
          <w:rFonts w:asciiTheme="minorHAnsi" w:hAnsiTheme="minorHAnsi" w:cstheme="minorHAnsi"/>
          <w:color w:val="auto"/>
        </w:rPr>
        <w:t>ć</w:t>
      </w:r>
      <w:r w:rsidRPr="007B5F8B">
        <w:rPr>
          <w:rFonts w:asciiTheme="minorHAnsi" w:hAnsiTheme="minorHAnsi" w:cstheme="minorHAnsi"/>
          <w:color w:val="auto"/>
        </w:rPr>
        <w:t xml:space="preserve"> w różnorodności – przeciwdziałani</w:t>
      </w:r>
      <w:r w:rsidR="0028126B" w:rsidRPr="007B5F8B">
        <w:rPr>
          <w:rFonts w:asciiTheme="minorHAnsi" w:hAnsiTheme="minorHAnsi" w:cstheme="minorHAnsi"/>
          <w:color w:val="auto"/>
        </w:rPr>
        <w:t>e</w:t>
      </w:r>
      <w:r w:rsidRPr="007B5F8B">
        <w:rPr>
          <w:rFonts w:asciiTheme="minorHAnsi" w:hAnsiTheme="minorHAnsi" w:cstheme="minorHAnsi"/>
          <w:color w:val="auto"/>
        </w:rPr>
        <w:t xml:space="preserve"> dyskryminacji i wykluczeniu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Pr="007B5F8B">
        <w:rPr>
          <w:rFonts w:asciiTheme="minorHAnsi" w:hAnsiTheme="minorHAnsi" w:cstheme="minorHAnsi"/>
          <w:color w:val="auto"/>
        </w:rPr>
        <w:t xml:space="preserve">dydaktyce” – rozwijające kompetencje Osób z kadry dydaktycznej oraz Osób doktoranckich w zakresie tworzenia sprawiedliwego i </w:t>
      </w:r>
      <w:proofErr w:type="spellStart"/>
      <w:r w:rsidRPr="007B5F8B">
        <w:rPr>
          <w:rFonts w:asciiTheme="minorHAnsi" w:hAnsiTheme="minorHAnsi" w:cstheme="minorHAnsi"/>
          <w:color w:val="auto"/>
        </w:rPr>
        <w:t>inkluzywnego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środowiska edukacyjnego. Obejmuje podstawy równości i różnorodności w edukacji, praktyczne sposoby reagowania na przypadki dyskryminacji i wykluczenia. Szkolenie ma na celu zwiększenie świadomości, wspieranie pozytywnych postaw oraz budowanie kultury edukacji opartej na szacunku i równym traktowaniu wszystkich Osób </w:t>
      </w:r>
      <w:r w:rsidR="00E13881" w:rsidRPr="007B5F8B">
        <w:rPr>
          <w:rFonts w:asciiTheme="minorHAnsi" w:hAnsiTheme="minorHAnsi" w:cstheme="minorHAnsi"/>
          <w:color w:val="auto"/>
        </w:rPr>
        <w:t>u</w:t>
      </w:r>
      <w:r w:rsidRPr="007B5F8B">
        <w:rPr>
          <w:rFonts w:asciiTheme="minorHAnsi" w:hAnsiTheme="minorHAnsi" w:cstheme="minorHAnsi"/>
          <w:color w:val="auto"/>
        </w:rPr>
        <w:t>czestniczących w procesie dydaktycznym</w:t>
      </w:r>
      <w:r w:rsidR="00107EEF">
        <w:rPr>
          <w:rFonts w:asciiTheme="minorHAnsi" w:hAnsiTheme="minorHAnsi" w:cstheme="minorHAnsi"/>
          <w:color w:val="auto"/>
        </w:rPr>
        <w:t>;</w:t>
      </w:r>
    </w:p>
    <w:p w14:paraId="69A8BBDC" w14:textId="59C0724E" w:rsidR="006D7CAB" w:rsidRDefault="00A53646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Specjalistyczny kurs języka angielskiego</w:t>
      </w:r>
      <w:r w:rsidR="00BB5E27" w:rsidRPr="007B5F8B">
        <w:rPr>
          <w:rFonts w:asciiTheme="minorHAnsi" w:hAnsiTheme="minorHAnsi" w:cstheme="minorHAnsi"/>
          <w:color w:val="auto"/>
        </w:rPr>
        <w:t xml:space="preserve"> </w:t>
      </w:r>
      <w:r w:rsidRPr="007B5F8B">
        <w:rPr>
          <w:rFonts w:asciiTheme="minorHAnsi" w:hAnsiTheme="minorHAnsi" w:cstheme="minorHAnsi"/>
          <w:color w:val="auto"/>
        </w:rPr>
        <w:t>– słownictwo i sformułowania związane z procesem dydaktycznym na poziomie szkolnictwa wyższego</w:t>
      </w:r>
      <w:r w:rsidR="006D7CAB" w:rsidRPr="007B5F8B">
        <w:rPr>
          <w:rFonts w:asciiTheme="minorHAnsi" w:hAnsiTheme="minorHAnsi" w:cstheme="minorHAnsi"/>
          <w:color w:val="auto"/>
        </w:rPr>
        <w:t xml:space="preserve"> (dla</w:t>
      </w:r>
      <w:r w:rsidR="0044758D" w:rsidRPr="007B5F8B">
        <w:rPr>
          <w:rFonts w:asciiTheme="minorHAnsi" w:hAnsiTheme="minorHAnsi" w:cstheme="minorHAnsi"/>
          <w:color w:val="auto"/>
        </w:rPr>
        <w:t xml:space="preserve"> Osób z</w:t>
      </w:r>
      <w:r w:rsidR="006D7CAB" w:rsidRPr="007B5F8B">
        <w:rPr>
          <w:rFonts w:asciiTheme="minorHAnsi" w:hAnsiTheme="minorHAnsi" w:cstheme="minorHAnsi"/>
          <w:color w:val="auto"/>
        </w:rPr>
        <w:t xml:space="preserve"> kadry dydaktycznej, prowadząc</w:t>
      </w:r>
      <w:r w:rsidR="0044758D" w:rsidRPr="007B5F8B">
        <w:rPr>
          <w:rFonts w:asciiTheme="minorHAnsi" w:hAnsiTheme="minorHAnsi" w:cstheme="minorHAnsi"/>
          <w:color w:val="auto"/>
        </w:rPr>
        <w:t>ych</w:t>
      </w:r>
      <w:r w:rsidR="006D7CAB" w:rsidRPr="007B5F8B">
        <w:rPr>
          <w:rFonts w:asciiTheme="minorHAnsi" w:hAnsiTheme="minorHAnsi" w:cstheme="minorHAnsi"/>
          <w:color w:val="auto"/>
        </w:rPr>
        <w:t xml:space="preserve"> zajęcia w języku angielskim) – rozwijający kompetencje językowe, niezbędne do profesjonalnego prowadzenia zajęć akademickich w języku angielskim. Koncentruje się na doskonaleniu płynności i precyzji wypowiedzi, rozwijaniu umiejętności moderowania dyskusji, wyjaśnianiu złożonych zagadnień i udzielania informacji zwrotnej. Celem szkolenia jest zwiększenie pewności językowej Osób z kadry dydaktycznej </w:t>
      </w:r>
      <w:r w:rsidR="00E13881" w:rsidRPr="007B5F8B">
        <w:rPr>
          <w:rFonts w:asciiTheme="minorHAnsi" w:hAnsiTheme="minorHAnsi" w:cstheme="minorHAnsi"/>
          <w:color w:val="auto"/>
        </w:rPr>
        <w:t xml:space="preserve">i Osób doktoranckich </w:t>
      </w:r>
      <w:r w:rsidR="006D7CAB" w:rsidRPr="007B5F8B">
        <w:rPr>
          <w:rFonts w:asciiTheme="minorHAnsi" w:hAnsiTheme="minorHAnsi" w:cstheme="minorHAnsi"/>
          <w:color w:val="auto"/>
        </w:rPr>
        <w:t>oraz podniesienie jakości kształcenia w środowisku międzynarodowym.</w:t>
      </w:r>
    </w:p>
    <w:p w14:paraId="64FEB859" w14:textId="5AE261CD" w:rsidR="009D46C6" w:rsidRPr="007B5F8B" w:rsidRDefault="009D46C6" w:rsidP="009D46C6">
      <w:pPr>
        <w:pStyle w:val="Default"/>
        <w:spacing w:after="80" w:line="312" w:lineRule="auto"/>
        <w:ind w:left="284"/>
        <w:rPr>
          <w:rFonts w:asciiTheme="minorHAnsi" w:hAnsiTheme="minorHAnsi" w:cstheme="minorHAnsi"/>
          <w:color w:val="auto"/>
        </w:rPr>
      </w:pPr>
      <w:r w:rsidRPr="000E30B3">
        <w:rPr>
          <w:rFonts w:asciiTheme="minorHAnsi" w:hAnsiTheme="minorHAnsi" w:cstheme="minorHAnsi"/>
          <w:color w:val="auto"/>
        </w:rPr>
        <w:t>Szkolenia fakultatywne są kierowane do osób, które ukończyły 4 szkolenia obligatoryjne przewidziane w projekcie.</w:t>
      </w:r>
    </w:p>
    <w:p w14:paraId="7F3EA2D5" w14:textId="20098AB5" w:rsidR="00B16DE9" w:rsidRPr="007B5F8B" w:rsidRDefault="00B16DE9" w:rsidP="00B16DE9">
      <w:pPr>
        <w:pStyle w:val="Akapitzlist"/>
        <w:spacing w:after="80" w:line="312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Wizyty studyjne w zagranicznych ośrodkach akademickich:</w:t>
      </w:r>
    </w:p>
    <w:p w14:paraId="0B438B62" w14:textId="1D3B1879" w:rsidR="00B16DE9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Wizyta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studyjna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w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Pollenzo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University of Gastronomic Sciences,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Włochy</w:t>
      </w:r>
      <w:proofErr w:type="spellEnd"/>
      <w:r w:rsidR="001A3C5A" w:rsidRPr="007B5F8B">
        <w:rPr>
          <w:rFonts w:asciiTheme="minorHAnsi" w:hAnsiTheme="minorHAnsi" w:cstheme="minorHAnsi"/>
          <w:color w:val="auto"/>
          <w:lang w:val="en-US"/>
        </w:rPr>
        <w:t xml:space="preserve"> – 2027 </w:t>
      </w:r>
      <w:proofErr w:type="spellStart"/>
      <w:r w:rsidR="001A3C5A" w:rsidRPr="007B5F8B">
        <w:rPr>
          <w:rFonts w:asciiTheme="minorHAnsi" w:hAnsiTheme="minorHAnsi" w:cstheme="minorHAnsi"/>
          <w:color w:val="auto"/>
          <w:lang w:val="en-US"/>
        </w:rPr>
        <w:t>rok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>;</w:t>
      </w:r>
    </w:p>
    <w:p w14:paraId="78DED5AA" w14:textId="0343C1F3" w:rsidR="001A3C5A" w:rsidRPr="007B5F8B" w:rsidRDefault="001A3C5A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  <w:lang w:val="en-US"/>
        </w:rPr>
      </w:pP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Wizyta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studyjna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w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Pollenzo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University of Gastronomic Sciences,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Włochy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 xml:space="preserve"> – 2028 </w:t>
      </w:r>
      <w:proofErr w:type="spellStart"/>
      <w:r w:rsidRPr="007B5F8B">
        <w:rPr>
          <w:rFonts w:asciiTheme="minorHAnsi" w:hAnsiTheme="minorHAnsi" w:cstheme="minorHAnsi"/>
          <w:color w:val="auto"/>
          <w:lang w:val="en-US"/>
        </w:rPr>
        <w:t>rok</w:t>
      </w:r>
      <w:proofErr w:type="spellEnd"/>
      <w:r w:rsidRPr="007B5F8B">
        <w:rPr>
          <w:rFonts w:asciiTheme="minorHAnsi" w:hAnsiTheme="minorHAnsi" w:cstheme="minorHAnsi"/>
          <w:color w:val="auto"/>
          <w:lang w:val="en-US"/>
        </w:rPr>
        <w:t>;</w:t>
      </w:r>
    </w:p>
    <w:p w14:paraId="05DBA3B0" w14:textId="2CF916AC" w:rsidR="001A3C5A" w:rsidRPr="007B5F8B" w:rsidRDefault="001A3C5A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University of Split, Chorwacja </w:t>
      </w:r>
      <w:r w:rsidR="002D06ED" w:rsidRPr="007B5F8B">
        <w:rPr>
          <w:rFonts w:asciiTheme="minorHAnsi" w:hAnsiTheme="minorHAnsi" w:cstheme="minorHAnsi"/>
          <w:color w:val="auto"/>
        </w:rPr>
        <w:t>– 2027 rok;</w:t>
      </w:r>
    </w:p>
    <w:p w14:paraId="2A92BA60" w14:textId="0C8B81BD" w:rsidR="008C4A29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Wizyta studyjna w University of Split, Chorwacja</w:t>
      </w:r>
      <w:r w:rsidR="00056E94" w:rsidRPr="007B5F8B">
        <w:rPr>
          <w:rFonts w:asciiTheme="minorHAnsi" w:hAnsiTheme="minorHAnsi" w:cstheme="minorHAnsi"/>
          <w:color w:val="auto"/>
        </w:rPr>
        <w:t xml:space="preserve"> – 2028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1B63886A" w14:textId="6577B1C3" w:rsidR="008C4A29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hAnsiTheme="minorHAnsi" w:cstheme="minorHAnsi"/>
          <w:color w:val="auto"/>
        </w:rPr>
        <w:t>Luarasi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Albania</w:t>
      </w:r>
      <w:r w:rsidR="00056E94" w:rsidRPr="007B5F8B">
        <w:rPr>
          <w:rFonts w:asciiTheme="minorHAnsi" w:hAnsiTheme="minorHAnsi" w:cstheme="minorHAnsi"/>
          <w:color w:val="auto"/>
        </w:rPr>
        <w:t xml:space="preserve"> – 2027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74CC4AE9" w14:textId="256C155B" w:rsidR="002D06ED" w:rsidRPr="007B5F8B" w:rsidRDefault="002D06ED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hAnsiTheme="minorHAnsi" w:cstheme="minorHAnsi"/>
          <w:color w:val="auto"/>
        </w:rPr>
        <w:t>Luarasi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Albania</w:t>
      </w:r>
      <w:r w:rsidR="00056E94" w:rsidRPr="007B5F8B">
        <w:rPr>
          <w:rFonts w:asciiTheme="minorHAnsi" w:hAnsiTheme="minorHAnsi" w:cstheme="minorHAnsi"/>
          <w:color w:val="auto"/>
        </w:rPr>
        <w:t xml:space="preserve"> – 2028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52588BD5" w14:textId="5282A832" w:rsidR="002D06ED" w:rsidRPr="007B5F8B" w:rsidRDefault="002D06ED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hAnsiTheme="minorHAnsi" w:cstheme="minorHAnsi"/>
          <w:color w:val="auto"/>
        </w:rPr>
        <w:t>Khazar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Azerbejdżan</w:t>
      </w:r>
      <w:r w:rsidR="00056E94" w:rsidRPr="007B5F8B">
        <w:rPr>
          <w:rFonts w:asciiTheme="minorHAnsi" w:hAnsiTheme="minorHAnsi" w:cstheme="minorHAnsi"/>
          <w:color w:val="auto"/>
        </w:rPr>
        <w:t xml:space="preserve"> – 2027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29994331" w14:textId="38382D63" w:rsidR="008C4A29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hAnsiTheme="minorHAnsi" w:cstheme="minorHAnsi"/>
          <w:color w:val="auto"/>
        </w:rPr>
        <w:t>Khazar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Azerbejdżan</w:t>
      </w:r>
      <w:r w:rsidR="00056E94" w:rsidRPr="007B5F8B">
        <w:rPr>
          <w:rFonts w:asciiTheme="minorHAnsi" w:hAnsiTheme="minorHAnsi" w:cstheme="minorHAnsi"/>
          <w:color w:val="auto"/>
        </w:rPr>
        <w:t xml:space="preserve"> – 2028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409D1BFE" w14:textId="10F8CBAE" w:rsidR="008C4A29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 Wizyta studyjna w Istanbul </w:t>
      </w:r>
      <w:proofErr w:type="spellStart"/>
      <w:r w:rsidRPr="007B5F8B">
        <w:rPr>
          <w:rFonts w:asciiTheme="minorHAnsi" w:hAnsiTheme="minorHAnsi" w:cstheme="minorHAnsi"/>
          <w:color w:val="auto"/>
        </w:rPr>
        <w:t>Bilgi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Turcja</w:t>
      </w:r>
      <w:r w:rsidR="00056E94" w:rsidRPr="007B5F8B">
        <w:rPr>
          <w:rFonts w:asciiTheme="minorHAnsi" w:hAnsiTheme="minorHAnsi" w:cstheme="minorHAnsi"/>
          <w:color w:val="auto"/>
        </w:rPr>
        <w:t xml:space="preserve"> – 2027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280AD20D" w14:textId="3DEDB683" w:rsidR="002D06ED" w:rsidRPr="007B5F8B" w:rsidRDefault="002D06ED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Istanbul </w:t>
      </w:r>
      <w:proofErr w:type="spellStart"/>
      <w:r w:rsidRPr="007B5F8B">
        <w:rPr>
          <w:rFonts w:asciiTheme="minorHAnsi" w:hAnsiTheme="minorHAnsi" w:cstheme="minorHAnsi"/>
          <w:color w:val="auto"/>
        </w:rPr>
        <w:t>Bilgi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Turcja</w:t>
      </w:r>
      <w:r w:rsidR="00056E94" w:rsidRPr="007B5F8B">
        <w:rPr>
          <w:rFonts w:asciiTheme="minorHAnsi" w:hAnsiTheme="minorHAnsi" w:cstheme="minorHAnsi"/>
          <w:color w:val="auto"/>
        </w:rPr>
        <w:t xml:space="preserve"> – 2028 rok</w:t>
      </w:r>
      <w:r w:rsidRPr="007B5F8B">
        <w:rPr>
          <w:rFonts w:asciiTheme="minorHAnsi" w:hAnsiTheme="minorHAnsi" w:cstheme="minorHAnsi"/>
          <w:color w:val="auto"/>
        </w:rPr>
        <w:t>;</w:t>
      </w:r>
    </w:p>
    <w:p w14:paraId="3FE01E5D" w14:textId="737FF80F" w:rsidR="00347ADE" w:rsidRPr="007B5F8B" w:rsidRDefault="008C4A29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Arizona </w:t>
      </w:r>
      <w:proofErr w:type="spellStart"/>
      <w:r w:rsidRPr="007B5F8B">
        <w:rPr>
          <w:rFonts w:asciiTheme="minorHAnsi" w:hAnsiTheme="minorHAnsi" w:cstheme="minorHAnsi"/>
          <w:color w:val="auto"/>
        </w:rPr>
        <w:t>State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Stany Zjednoczone</w:t>
      </w:r>
      <w:r w:rsidR="00056E94" w:rsidRPr="007B5F8B">
        <w:rPr>
          <w:rFonts w:asciiTheme="minorHAnsi" w:hAnsiTheme="minorHAnsi" w:cstheme="minorHAnsi"/>
          <w:color w:val="auto"/>
        </w:rPr>
        <w:t xml:space="preserve"> – 2027 rok;</w:t>
      </w:r>
    </w:p>
    <w:p w14:paraId="39067584" w14:textId="0F5C4D17" w:rsidR="002D06ED" w:rsidRPr="007B5F8B" w:rsidRDefault="002D06ED" w:rsidP="00351264">
      <w:pPr>
        <w:pStyle w:val="Default"/>
        <w:numPr>
          <w:ilvl w:val="0"/>
          <w:numId w:val="11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Wizyta studyjna w Arizona </w:t>
      </w:r>
      <w:proofErr w:type="spellStart"/>
      <w:r w:rsidRPr="007B5F8B">
        <w:rPr>
          <w:rFonts w:asciiTheme="minorHAnsi" w:hAnsiTheme="minorHAnsi" w:cstheme="minorHAnsi"/>
          <w:color w:val="auto"/>
        </w:rPr>
        <w:t>State</w:t>
      </w:r>
      <w:proofErr w:type="spellEnd"/>
      <w:r w:rsidRPr="007B5F8B">
        <w:rPr>
          <w:rFonts w:asciiTheme="minorHAnsi" w:hAnsiTheme="minorHAnsi" w:cstheme="minorHAnsi"/>
          <w:color w:val="auto"/>
        </w:rPr>
        <w:t xml:space="preserve"> University, Stany Zjednoczone</w:t>
      </w:r>
      <w:r w:rsidR="00056E94" w:rsidRPr="007B5F8B">
        <w:rPr>
          <w:rFonts w:asciiTheme="minorHAnsi" w:hAnsiTheme="minorHAnsi" w:cstheme="minorHAnsi"/>
          <w:color w:val="auto"/>
        </w:rPr>
        <w:t xml:space="preserve"> – 2028 rok</w:t>
      </w:r>
      <w:r w:rsidRPr="007B5F8B">
        <w:rPr>
          <w:rFonts w:asciiTheme="minorHAnsi" w:hAnsiTheme="minorHAnsi" w:cstheme="minorHAnsi"/>
          <w:color w:val="auto"/>
        </w:rPr>
        <w:t>.</w:t>
      </w:r>
    </w:p>
    <w:p w14:paraId="7F0B376E" w14:textId="3E62322A" w:rsidR="008C4A29" w:rsidRPr="007B5F8B" w:rsidRDefault="00347ADE" w:rsidP="00347ADE">
      <w:pPr>
        <w:pStyle w:val="Default"/>
        <w:spacing w:after="80" w:line="312" w:lineRule="auto"/>
        <w:ind w:left="284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lastRenderedPageBreak/>
        <w:t xml:space="preserve">Wizyty </w:t>
      </w:r>
      <w:r w:rsidR="00BF18CF" w:rsidRPr="007B5F8B">
        <w:rPr>
          <w:rFonts w:asciiTheme="minorHAnsi" w:hAnsiTheme="minorHAnsi" w:cstheme="minorHAnsi"/>
          <w:color w:val="auto"/>
        </w:rPr>
        <w:t>s</w:t>
      </w:r>
      <w:r w:rsidRPr="007B5F8B">
        <w:rPr>
          <w:rFonts w:asciiTheme="minorHAnsi" w:hAnsiTheme="minorHAnsi" w:cstheme="minorHAnsi"/>
          <w:color w:val="auto"/>
        </w:rPr>
        <w:t xml:space="preserve">tudyjne skierowane do 24 </w:t>
      </w:r>
      <w:r w:rsidR="001A3C5A" w:rsidRPr="007B5F8B">
        <w:rPr>
          <w:rFonts w:asciiTheme="minorHAnsi" w:hAnsiTheme="minorHAnsi" w:cstheme="minorHAnsi"/>
          <w:color w:val="auto"/>
        </w:rPr>
        <w:t>Osób z</w:t>
      </w:r>
      <w:r w:rsidRPr="007B5F8B">
        <w:rPr>
          <w:rFonts w:asciiTheme="minorHAnsi" w:hAnsiTheme="minorHAnsi" w:cstheme="minorHAnsi"/>
          <w:color w:val="auto"/>
        </w:rPr>
        <w:t xml:space="preserve"> kadry dydaktycznej</w:t>
      </w:r>
      <w:r w:rsidR="00056E94" w:rsidRPr="007B5F8B">
        <w:rPr>
          <w:rFonts w:asciiTheme="minorHAnsi" w:hAnsiTheme="minorHAnsi" w:cstheme="minorHAnsi"/>
          <w:color w:val="auto"/>
        </w:rPr>
        <w:t xml:space="preserve"> oraz Osób doktoranckich</w:t>
      </w:r>
      <w:r w:rsidRPr="007B5F8B">
        <w:rPr>
          <w:rFonts w:asciiTheme="minorHAnsi" w:hAnsiTheme="minorHAnsi" w:cstheme="minorHAnsi"/>
          <w:color w:val="auto"/>
        </w:rPr>
        <w:t xml:space="preserve"> Uniwersytetu UV, któr</w:t>
      </w:r>
      <w:r w:rsidR="00056E94" w:rsidRPr="007B5F8B">
        <w:rPr>
          <w:rFonts w:asciiTheme="minorHAnsi" w:hAnsiTheme="minorHAnsi" w:cstheme="minorHAnsi"/>
          <w:color w:val="auto"/>
        </w:rPr>
        <w:t>e</w:t>
      </w:r>
      <w:r w:rsidRPr="007B5F8B">
        <w:rPr>
          <w:rFonts w:asciiTheme="minorHAnsi" w:hAnsiTheme="minorHAnsi" w:cstheme="minorHAnsi"/>
          <w:color w:val="auto"/>
        </w:rPr>
        <w:t xml:space="preserve"> ukończy</w:t>
      </w:r>
      <w:r w:rsidR="00056E94" w:rsidRPr="007B5F8B">
        <w:rPr>
          <w:rFonts w:asciiTheme="minorHAnsi" w:hAnsiTheme="minorHAnsi" w:cstheme="minorHAnsi"/>
          <w:color w:val="auto"/>
        </w:rPr>
        <w:t>ły</w:t>
      </w:r>
      <w:r w:rsidRPr="007B5F8B">
        <w:rPr>
          <w:rFonts w:asciiTheme="minorHAnsi" w:hAnsiTheme="minorHAnsi" w:cstheme="minorHAnsi"/>
          <w:color w:val="auto"/>
        </w:rPr>
        <w:t xml:space="preserve"> minimum 4 szkolenia obligatoryjne przewidziane w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Pr="007B5F8B">
        <w:rPr>
          <w:rFonts w:asciiTheme="minorHAnsi" w:hAnsiTheme="minorHAnsi" w:cstheme="minorHAnsi"/>
          <w:color w:val="auto"/>
        </w:rPr>
        <w:t xml:space="preserve">projekcie. </w:t>
      </w:r>
      <w:r w:rsidR="001A3C5A" w:rsidRPr="007B5F8B">
        <w:rPr>
          <w:rFonts w:asciiTheme="minorHAnsi" w:hAnsiTheme="minorHAnsi" w:cstheme="minorHAnsi"/>
          <w:color w:val="auto"/>
        </w:rPr>
        <w:t>Łącznie zaplanowano 12 wizyt – po 2 w każdej z instytucji partnerskich</w:t>
      </w:r>
      <w:r w:rsidR="00E67A7D" w:rsidRPr="007B5F8B">
        <w:rPr>
          <w:rFonts w:asciiTheme="minorHAnsi" w:hAnsiTheme="minorHAnsi" w:cstheme="minorHAnsi"/>
          <w:color w:val="auto"/>
        </w:rPr>
        <w:t xml:space="preserve"> (</w:t>
      </w:r>
      <w:r w:rsidR="001A3C5A" w:rsidRPr="007B5F8B">
        <w:rPr>
          <w:rFonts w:asciiTheme="minorHAnsi" w:hAnsiTheme="minorHAnsi" w:cstheme="minorHAnsi"/>
          <w:color w:val="auto"/>
        </w:rPr>
        <w:t>6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="001A3C5A" w:rsidRPr="007B5F8B">
        <w:rPr>
          <w:rFonts w:asciiTheme="minorHAnsi" w:hAnsiTheme="minorHAnsi" w:cstheme="minorHAnsi"/>
          <w:color w:val="auto"/>
        </w:rPr>
        <w:t>wizyt odbędzie się w 2027 r</w:t>
      </w:r>
      <w:r w:rsidR="00056E94" w:rsidRPr="007B5F8B">
        <w:rPr>
          <w:rFonts w:asciiTheme="minorHAnsi" w:hAnsiTheme="minorHAnsi" w:cstheme="minorHAnsi"/>
          <w:color w:val="auto"/>
        </w:rPr>
        <w:t>oku</w:t>
      </w:r>
      <w:r w:rsidR="001A3C5A" w:rsidRPr="007B5F8B">
        <w:rPr>
          <w:rFonts w:asciiTheme="minorHAnsi" w:hAnsiTheme="minorHAnsi" w:cstheme="minorHAnsi"/>
          <w:color w:val="auto"/>
        </w:rPr>
        <w:t>, a 6 w 2028 r</w:t>
      </w:r>
      <w:r w:rsidR="00E67A7D" w:rsidRPr="007B5F8B">
        <w:rPr>
          <w:rFonts w:asciiTheme="minorHAnsi" w:hAnsiTheme="minorHAnsi" w:cstheme="minorHAnsi"/>
          <w:color w:val="auto"/>
        </w:rPr>
        <w:t>,</w:t>
      </w:r>
      <w:r w:rsidR="00BF18CF" w:rsidRPr="007B5F8B">
        <w:rPr>
          <w:rFonts w:asciiTheme="minorHAnsi" w:hAnsiTheme="minorHAnsi" w:cstheme="minorHAnsi"/>
          <w:color w:val="auto"/>
        </w:rPr>
        <w:t xml:space="preserve"> czas trwania jednej wizyty studyjnej to</w:t>
      </w:r>
      <w:r w:rsidR="00E67A7D" w:rsidRPr="007B5F8B">
        <w:rPr>
          <w:rFonts w:asciiTheme="minorHAnsi" w:hAnsiTheme="minorHAnsi" w:cstheme="minorHAnsi"/>
          <w:color w:val="auto"/>
        </w:rPr>
        <w:t xml:space="preserve"> maksymalnie 3 dni z dojazdem w dwie strony, w przypadku USA dodatkowe 2 dni na podróż).</w:t>
      </w:r>
      <w:r w:rsidR="001A3C5A" w:rsidRPr="007B5F8B">
        <w:rPr>
          <w:rFonts w:asciiTheme="minorHAnsi" w:hAnsiTheme="minorHAnsi" w:cstheme="minorHAnsi"/>
          <w:color w:val="auto"/>
        </w:rPr>
        <w:t xml:space="preserve"> Każda osoba może uczestniczyć w maksymalnie jednej wizycie, a listy </w:t>
      </w:r>
      <w:r w:rsidR="00056E94" w:rsidRPr="007B5F8B">
        <w:rPr>
          <w:rFonts w:asciiTheme="minorHAnsi" w:hAnsiTheme="minorHAnsi" w:cstheme="minorHAnsi"/>
          <w:color w:val="auto"/>
        </w:rPr>
        <w:t xml:space="preserve">Osób </w:t>
      </w:r>
      <w:r w:rsidR="00E67A7D" w:rsidRPr="007B5F8B">
        <w:rPr>
          <w:rFonts w:asciiTheme="minorHAnsi" w:hAnsiTheme="minorHAnsi" w:cstheme="minorHAnsi"/>
          <w:color w:val="auto"/>
        </w:rPr>
        <w:t>u</w:t>
      </w:r>
      <w:r w:rsidR="00056E94" w:rsidRPr="007B5F8B">
        <w:rPr>
          <w:rFonts w:asciiTheme="minorHAnsi" w:hAnsiTheme="minorHAnsi" w:cstheme="minorHAnsi"/>
          <w:color w:val="auto"/>
        </w:rPr>
        <w:t xml:space="preserve">czestniczących w projekcie, </w:t>
      </w:r>
      <w:r w:rsidR="001A3C5A" w:rsidRPr="007B5F8B">
        <w:rPr>
          <w:rFonts w:asciiTheme="minorHAnsi" w:hAnsiTheme="minorHAnsi" w:cstheme="minorHAnsi"/>
          <w:color w:val="auto"/>
        </w:rPr>
        <w:t xml:space="preserve">będą zatwierdzane przez Prorektora ds. </w:t>
      </w:r>
      <w:r w:rsidR="00ED2D90" w:rsidRPr="007B5F8B">
        <w:rPr>
          <w:rFonts w:asciiTheme="minorHAnsi" w:hAnsiTheme="minorHAnsi" w:cstheme="minorHAnsi"/>
          <w:color w:val="auto"/>
        </w:rPr>
        <w:t>K</w:t>
      </w:r>
      <w:r w:rsidR="001A3C5A" w:rsidRPr="007B5F8B">
        <w:rPr>
          <w:rFonts w:asciiTheme="minorHAnsi" w:hAnsiTheme="minorHAnsi" w:cstheme="minorHAnsi"/>
          <w:color w:val="auto"/>
        </w:rPr>
        <w:t xml:space="preserve">ształcenia. </w:t>
      </w:r>
      <w:r w:rsidR="007B5F8B" w:rsidRPr="007B5F8B">
        <w:rPr>
          <w:rFonts w:asciiTheme="minorHAnsi" w:hAnsiTheme="minorHAnsi" w:cstheme="minorHAnsi"/>
          <w:color w:val="auto"/>
        </w:rPr>
        <w:t xml:space="preserve">W przypadku zaistnienia takiej konieczności Rektor Uniwersytetu VIZJA może zastąpić Prorektora w wykonywaniu tej funkcji. </w:t>
      </w:r>
      <w:r w:rsidRPr="007B5F8B">
        <w:rPr>
          <w:rFonts w:asciiTheme="minorHAnsi" w:hAnsiTheme="minorHAnsi" w:cstheme="minorHAnsi"/>
          <w:color w:val="auto"/>
        </w:rPr>
        <w:t>Wizyty mają na celu rozwijanie nowych kompetencji metodycznych, zapoznanie się z narzędziami edukacyjnymi stosowanymi w praktyce oraz poszerzanie perspektywy zawodowej.</w:t>
      </w:r>
    </w:p>
    <w:p w14:paraId="35F53BCB" w14:textId="7275EB3C" w:rsidR="00F17854" w:rsidRPr="007B5F8B" w:rsidRDefault="0038248E" w:rsidP="00297FE8">
      <w:pPr>
        <w:pStyle w:val="Akapitzlist"/>
        <w:numPr>
          <w:ilvl w:val="0"/>
          <w:numId w:val="4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eastAsiaTheme="minorEastAsia" w:cstheme="minorHAnsi"/>
          <w:sz w:val="24"/>
          <w:szCs w:val="24"/>
        </w:rPr>
        <w:t>Rodzaje F</w:t>
      </w:r>
      <w:r w:rsidR="00F17854" w:rsidRPr="007B5F8B">
        <w:rPr>
          <w:rFonts w:eastAsiaTheme="minorEastAsia" w:cstheme="minorHAnsi"/>
          <w:sz w:val="24"/>
          <w:szCs w:val="24"/>
        </w:rPr>
        <w:t>orm wsparcia</w:t>
      </w:r>
      <w:r w:rsidRPr="007B5F8B">
        <w:rPr>
          <w:rFonts w:eastAsiaTheme="minorEastAsia" w:cstheme="minorHAnsi"/>
          <w:sz w:val="24"/>
          <w:szCs w:val="24"/>
        </w:rPr>
        <w:t xml:space="preserve"> realizowan</w:t>
      </w:r>
      <w:r w:rsidR="00A946A2" w:rsidRPr="007B5F8B">
        <w:rPr>
          <w:rFonts w:eastAsiaTheme="minorEastAsia" w:cstheme="minorHAnsi"/>
          <w:sz w:val="24"/>
          <w:szCs w:val="24"/>
        </w:rPr>
        <w:t>ych</w:t>
      </w:r>
      <w:r w:rsidR="003D41E8" w:rsidRPr="007B5F8B">
        <w:rPr>
          <w:rFonts w:eastAsiaTheme="minorEastAsia" w:cstheme="minorHAnsi"/>
          <w:sz w:val="24"/>
          <w:szCs w:val="24"/>
        </w:rPr>
        <w:t xml:space="preserve"> w</w:t>
      </w:r>
      <w:r w:rsidR="00E53B0F" w:rsidRPr="007B5F8B">
        <w:rPr>
          <w:rFonts w:eastAsiaTheme="minorEastAsia" w:cstheme="minorHAnsi"/>
          <w:sz w:val="24"/>
          <w:szCs w:val="24"/>
        </w:rPr>
        <w:t xml:space="preserve"> </w:t>
      </w:r>
      <w:r w:rsidRPr="007B5F8B">
        <w:rPr>
          <w:rFonts w:eastAsiaTheme="minorEastAsia" w:cstheme="minorHAnsi"/>
          <w:sz w:val="24"/>
          <w:szCs w:val="24"/>
        </w:rPr>
        <w:t xml:space="preserve">ramach </w:t>
      </w:r>
      <w:r w:rsidR="007E0C42" w:rsidRPr="007B5F8B">
        <w:rPr>
          <w:rFonts w:eastAsiaTheme="minorEastAsia" w:cstheme="minorHAnsi"/>
          <w:sz w:val="24"/>
          <w:szCs w:val="24"/>
        </w:rPr>
        <w:t>P</w:t>
      </w:r>
      <w:r w:rsidRPr="007B5F8B">
        <w:rPr>
          <w:rFonts w:eastAsiaTheme="minorEastAsia" w:cstheme="minorHAnsi"/>
          <w:sz w:val="24"/>
          <w:szCs w:val="24"/>
        </w:rPr>
        <w:t>rojektu</w:t>
      </w:r>
      <w:r w:rsidR="00F17854" w:rsidRPr="007B5F8B">
        <w:rPr>
          <w:rFonts w:eastAsiaTheme="minorEastAsia" w:cstheme="minorHAnsi"/>
          <w:sz w:val="24"/>
          <w:szCs w:val="24"/>
        </w:rPr>
        <w:t>:</w:t>
      </w:r>
    </w:p>
    <w:p w14:paraId="0B8AC8C1" w14:textId="7533F0B5" w:rsidR="00330030" w:rsidRPr="007B5F8B" w:rsidRDefault="00B16DE9" w:rsidP="00330030">
      <w:pPr>
        <w:pStyle w:val="Akapitzlist"/>
        <w:spacing w:after="80" w:line="312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Obligatoryjne:</w:t>
      </w:r>
    </w:p>
    <w:p w14:paraId="1D75F8EE" w14:textId="202DCCFB" w:rsidR="00327B24" w:rsidRPr="007B5F8B" w:rsidRDefault="00ED0867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bookmarkStart w:id="8" w:name="_Hlk212541884"/>
      <w:r w:rsidRPr="007B5F8B">
        <w:rPr>
          <w:rFonts w:asciiTheme="minorHAnsi" w:eastAsiaTheme="minorEastAsia" w:hAnsiTheme="minorHAnsi" w:cstheme="minorHAnsi"/>
          <w:color w:val="auto"/>
        </w:rPr>
        <w:t xml:space="preserve">Szkolenie „AI w dydaktyce – jak efektywnie wykorzystywać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ChatGPT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,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Copilot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,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DeepL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i</w:t>
      </w:r>
      <w:r w:rsidR="00CB4019" w:rsidRPr="007B5F8B">
        <w:rPr>
          <w:rFonts w:asciiTheme="minorHAnsi" w:eastAsiaTheme="minorEastAsia" w:hAnsiTheme="minorHAnsi" w:cstheme="minorHAnsi"/>
          <w:color w:val="auto"/>
        </w:rPr>
        <w:t> </w:t>
      </w:r>
      <w:r w:rsidRPr="007B5F8B">
        <w:rPr>
          <w:rFonts w:asciiTheme="minorHAnsi" w:eastAsiaTheme="minorEastAsia" w:hAnsiTheme="minorHAnsi" w:cstheme="minorHAnsi"/>
          <w:color w:val="auto"/>
        </w:rPr>
        <w:t>inne narzędzia</w:t>
      </w:r>
      <w:r w:rsidR="00A53646" w:rsidRPr="007B5F8B">
        <w:rPr>
          <w:rFonts w:asciiTheme="minorHAnsi" w:eastAsiaTheme="minorEastAsia" w:hAnsiTheme="minorHAnsi" w:cstheme="minorHAnsi"/>
          <w:color w:val="auto"/>
        </w:rPr>
        <w:t xml:space="preserve"> </w:t>
      </w:r>
      <w:r w:rsidR="00A53646" w:rsidRPr="007B5F8B">
        <w:rPr>
          <w:rFonts w:asciiTheme="minorHAnsi" w:hAnsiTheme="minorHAnsi" w:cstheme="minorHAnsi"/>
          <w:bCs/>
        </w:rPr>
        <w:t>w dydaktyce na poziomie szkolnictwa wyższego</w:t>
      </w:r>
      <w:r w:rsidRPr="007B5F8B">
        <w:rPr>
          <w:rFonts w:asciiTheme="minorHAnsi" w:eastAsiaTheme="minorEastAsia" w:hAnsiTheme="minorHAnsi" w:cstheme="minorHAnsi"/>
          <w:color w:val="auto"/>
        </w:rPr>
        <w:t>”</w:t>
      </w:r>
      <w:r w:rsidR="00327B24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16831BDA" w14:textId="0AB8C536" w:rsidR="00F17854" w:rsidRPr="007B5F8B" w:rsidRDefault="00ED0867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Szkolenie „Nowoczesne narzędzia cyfrowe w dydaktyce – od MS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Teams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po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Moodle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>+”</w:t>
      </w:r>
      <w:r w:rsidR="00E93B8D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095171A8" w14:textId="65D00701" w:rsidR="00327B24" w:rsidRPr="007B5F8B" w:rsidRDefault="00ED0867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>Szkolenie „Praktyczne zastosowanie zasady 7R w dydaktyce szkoły wyższej”</w:t>
      </w:r>
      <w:r w:rsidR="00327B24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20021CD9" w14:textId="25DD3142" w:rsidR="00C917F6" w:rsidRPr="007B5F8B" w:rsidRDefault="00ED0867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Szkolenie </w:t>
      </w:r>
      <w:r w:rsidR="00B95683" w:rsidRPr="007B5F8B">
        <w:rPr>
          <w:rFonts w:asciiTheme="minorHAnsi" w:eastAsiaTheme="minorEastAsia" w:hAnsiTheme="minorHAnsi" w:cstheme="minorHAnsi"/>
          <w:color w:val="auto"/>
        </w:rPr>
        <w:t>„Zasady projektowania uniwersalnego w dydaktyce szkoły wyższej”</w:t>
      </w:r>
      <w:r w:rsidR="00327B24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575AE974" w14:textId="74787913" w:rsidR="00B95683" w:rsidRPr="007B5F8B" w:rsidRDefault="00B16DE9" w:rsidP="00B95683">
      <w:pPr>
        <w:pStyle w:val="Akapitzlist"/>
        <w:spacing w:after="80" w:line="312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Fakultatywne:</w:t>
      </w:r>
    </w:p>
    <w:p w14:paraId="0AECEE10" w14:textId="40CC484B" w:rsidR="00327B24" w:rsidRPr="007B5F8B" w:rsidRDefault="00B95683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>Szkolenie „Posługiwanie się profesjonalnymi bazami danych i ich wykorzystywanie w</w:t>
      </w:r>
      <w:r w:rsidR="00CB4019" w:rsidRPr="007B5F8B">
        <w:rPr>
          <w:rFonts w:asciiTheme="minorHAnsi" w:eastAsiaTheme="minorEastAsia" w:hAnsiTheme="minorHAnsi" w:cstheme="minorHAnsi"/>
          <w:color w:val="auto"/>
        </w:rPr>
        <w:t> </w:t>
      </w:r>
      <w:r w:rsidRPr="007B5F8B">
        <w:rPr>
          <w:rFonts w:asciiTheme="minorHAnsi" w:eastAsiaTheme="minorEastAsia" w:hAnsiTheme="minorHAnsi" w:cstheme="minorHAnsi"/>
          <w:color w:val="auto"/>
        </w:rPr>
        <w:t>procesie kształcenia”</w:t>
      </w:r>
      <w:r w:rsidR="00327B24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6B58904B" w14:textId="53C44405" w:rsidR="00B95683" w:rsidRPr="007B5F8B" w:rsidRDefault="00B95683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Szkolenie „Przygotowywanie i prowadzenie zajęć w metodzie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Flipped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classroom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>”;</w:t>
      </w:r>
    </w:p>
    <w:p w14:paraId="5F3048A0" w14:textId="6ECCEBEA" w:rsidR="00B95683" w:rsidRPr="007B5F8B" w:rsidRDefault="00B95683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>Szkolenie „Równoś</w:t>
      </w:r>
      <w:r w:rsidR="00BF18CF" w:rsidRPr="007B5F8B">
        <w:rPr>
          <w:rFonts w:asciiTheme="minorHAnsi" w:eastAsiaTheme="minorEastAsia" w:hAnsiTheme="minorHAnsi" w:cstheme="minorHAnsi"/>
          <w:color w:val="auto"/>
        </w:rPr>
        <w:t>ć</w:t>
      </w:r>
      <w:r w:rsidRPr="007B5F8B">
        <w:rPr>
          <w:rFonts w:asciiTheme="minorHAnsi" w:eastAsiaTheme="minorEastAsia" w:hAnsiTheme="minorHAnsi" w:cstheme="minorHAnsi"/>
          <w:color w:val="auto"/>
        </w:rPr>
        <w:t xml:space="preserve"> w różnorodności – przeciwdziałani</w:t>
      </w:r>
      <w:r w:rsidR="00A53646" w:rsidRPr="007B5F8B">
        <w:rPr>
          <w:rFonts w:asciiTheme="minorHAnsi" w:eastAsiaTheme="minorEastAsia" w:hAnsiTheme="minorHAnsi" w:cstheme="minorHAnsi"/>
          <w:color w:val="auto"/>
        </w:rPr>
        <w:t>e</w:t>
      </w:r>
      <w:r w:rsidRPr="007B5F8B">
        <w:rPr>
          <w:rFonts w:asciiTheme="minorHAnsi" w:eastAsiaTheme="minorEastAsia" w:hAnsiTheme="minorHAnsi" w:cstheme="minorHAnsi"/>
          <w:color w:val="auto"/>
        </w:rPr>
        <w:t xml:space="preserve"> dyskryminacji i wykluczeniu w</w:t>
      </w:r>
      <w:r w:rsidR="00CB4019" w:rsidRPr="007B5F8B">
        <w:rPr>
          <w:rFonts w:asciiTheme="minorHAnsi" w:eastAsiaTheme="minorEastAsia" w:hAnsiTheme="minorHAnsi" w:cstheme="minorHAnsi"/>
          <w:color w:val="auto"/>
        </w:rPr>
        <w:t> </w:t>
      </w:r>
      <w:r w:rsidRPr="007B5F8B">
        <w:rPr>
          <w:rFonts w:asciiTheme="minorHAnsi" w:eastAsiaTheme="minorEastAsia" w:hAnsiTheme="minorHAnsi" w:cstheme="minorHAnsi"/>
          <w:color w:val="auto"/>
        </w:rPr>
        <w:t>dydaktyce”;</w:t>
      </w:r>
    </w:p>
    <w:p w14:paraId="2DD24C28" w14:textId="3FA2FFBB" w:rsidR="0060571D" w:rsidRPr="007B5F8B" w:rsidRDefault="00A53646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„Specjalistyczny kurs języka angielskiego – słownictwo i sformułowania związane z procesem dydaktycznym na poziomie szkolnictwa wyższego” </w:t>
      </w:r>
      <w:r w:rsidR="00B95683" w:rsidRPr="007B5F8B">
        <w:rPr>
          <w:rFonts w:asciiTheme="minorHAnsi" w:eastAsiaTheme="minorEastAsia" w:hAnsiTheme="minorHAnsi" w:cstheme="minorHAnsi"/>
          <w:color w:val="auto"/>
        </w:rPr>
        <w:t xml:space="preserve">(dla </w:t>
      </w:r>
      <w:r w:rsidR="0044758D" w:rsidRPr="007B5F8B">
        <w:rPr>
          <w:rFonts w:asciiTheme="minorHAnsi" w:eastAsiaTheme="minorEastAsia" w:hAnsiTheme="minorHAnsi" w:cstheme="minorHAnsi"/>
          <w:color w:val="auto"/>
        </w:rPr>
        <w:t xml:space="preserve">Osób z </w:t>
      </w:r>
      <w:r w:rsidR="00B95683" w:rsidRPr="007B5F8B">
        <w:rPr>
          <w:rFonts w:asciiTheme="minorHAnsi" w:eastAsiaTheme="minorEastAsia" w:hAnsiTheme="minorHAnsi" w:cstheme="minorHAnsi"/>
          <w:color w:val="auto"/>
        </w:rPr>
        <w:t>kadry dydaktycznej, prowadząc</w:t>
      </w:r>
      <w:r w:rsidR="0044758D" w:rsidRPr="007B5F8B">
        <w:rPr>
          <w:rFonts w:asciiTheme="minorHAnsi" w:eastAsiaTheme="minorEastAsia" w:hAnsiTheme="minorHAnsi" w:cstheme="minorHAnsi"/>
          <w:color w:val="auto"/>
        </w:rPr>
        <w:t>ych</w:t>
      </w:r>
      <w:r w:rsidR="00B95683" w:rsidRPr="007B5F8B">
        <w:rPr>
          <w:rFonts w:asciiTheme="minorHAnsi" w:eastAsiaTheme="minorEastAsia" w:hAnsiTheme="minorHAnsi" w:cstheme="minorHAnsi"/>
          <w:color w:val="auto"/>
        </w:rPr>
        <w:t xml:space="preserve"> zajęcia w języku angielskim)</w:t>
      </w:r>
      <w:r w:rsidR="00327B24" w:rsidRPr="007B5F8B">
        <w:rPr>
          <w:rFonts w:asciiTheme="minorHAnsi" w:eastAsiaTheme="minorEastAsia" w:hAnsiTheme="minorHAnsi" w:cstheme="minorHAnsi"/>
          <w:color w:val="auto"/>
        </w:rPr>
        <w:t>.</w:t>
      </w:r>
    </w:p>
    <w:p w14:paraId="4163C518" w14:textId="1DBA82FB" w:rsidR="0060571D" w:rsidRPr="007B5F8B" w:rsidRDefault="0060571D" w:rsidP="00B16DE9">
      <w:pPr>
        <w:pStyle w:val="Akapitzlist"/>
        <w:spacing w:after="80" w:line="312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7B5F8B">
        <w:rPr>
          <w:rFonts w:cstheme="minorHAnsi"/>
          <w:b/>
          <w:bCs/>
          <w:sz w:val="24"/>
          <w:szCs w:val="24"/>
        </w:rPr>
        <w:t>Wizyty</w:t>
      </w:r>
      <w:r w:rsidR="00B16DE9" w:rsidRPr="007B5F8B">
        <w:rPr>
          <w:rFonts w:cstheme="minorHAnsi"/>
          <w:b/>
          <w:bCs/>
          <w:sz w:val="24"/>
          <w:szCs w:val="24"/>
        </w:rPr>
        <w:t xml:space="preserve"> studyjne w zagranicznych ośrodkach akademickich:</w:t>
      </w:r>
    </w:p>
    <w:bookmarkEnd w:id="8"/>
    <w:p w14:paraId="45749D0E" w14:textId="1D0BB940" w:rsidR="00E67A7D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  <w:lang w:val="en-US"/>
        </w:rPr>
      </w:pPr>
      <w:proofErr w:type="spellStart"/>
      <w:r w:rsidRPr="007B5F8B">
        <w:rPr>
          <w:rFonts w:asciiTheme="minorHAnsi" w:eastAsiaTheme="minorEastAsia" w:hAnsiTheme="minorHAnsi" w:cstheme="minorHAnsi"/>
          <w:color w:val="auto"/>
          <w:lang w:val="en-US"/>
        </w:rPr>
        <w:t>Wizyta</w:t>
      </w:r>
      <w:proofErr w:type="spellEnd"/>
      <w:r w:rsidRPr="007B5F8B">
        <w:rPr>
          <w:rFonts w:asciiTheme="minorHAnsi" w:eastAsiaTheme="minorEastAsia" w:hAnsiTheme="minorHAnsi" w:cstheme="minorHAnsi"/>
          <w:color w:val="auto"/>
          <w:lang w:val="en-US"/>
        </w:rPr>
        <w:t xml:space="preserve">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  <w:lang w:val="en-US"/>
        </w:rPr>
        <w:t>studyjna</w:t>
      </w:r>
      <w:proofErr w:type="spellEnd"/>
      <w:r w:rsidRPr="007B5F8B">
        <w:rPr>
          <w:rFonts w:asciiTheme="minorHAnsi" w:eastAsiaTheme="minorEastAsia" w:hAnsiTheme="minorHAnsi" w:cstheme="minorHAnsi"/>
          <w:color w:val="auto"/>
          <w:lang w:val="en-US"/>
        </w:rPr>
        <w:t xml:space="preserve"> w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  <w:lang w:val="en-US"/>
        </w:rPr>
        <w:t>Pollenzo</w:t>
      </w:r>
      <w:proofErr w:type="spellEnd"/>
      <w:r w:rsidRPr="007B5F8B">
        <w:rPr>
          <w:rFonts w:asciiTheme="minorHAnsi" w:eastAsiaTheme="minorEastAsia" w:hAnsiTheme="minorHAnsi" w:cstheme="minorHAnsi"/>
          <w:color w:val="auto"/>
          <w:lang w:val="en-US"/>
        </w:rPr>
        <w:t xml:space="preserve"> University of Gastronomic Sciences,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  <w:lang w:val="en-US"/>
        </w:rPr>
        <w:t>Włochy</w:t>
      </w:r>
      <w:proofErr w:type="spellEnd"/>
      <w:r w:rsidRPr="007B5F8B">
        <w:rPr>
          <w:rFonts w:asciiTheme="minorHAnsi" w:eastAsiaTheme="minorEastAsia" w:hAnsiTheme="minorHAnsi" w:cstheme="minorHAnsi"/>
          <w:color w:val="auto"/>
          <w:lang w:val="en-US"/>
        </w:rPr>
        <w:t>;</w:t>
      </w:r>
    </w:p>
    <w:p w14:paraId="6A1C8F1D" w14:textId="6D889B9B" w:rsidR="00E67A7D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>Wizyta studyjna w University of Split, Chorwacja;</w:t>
      </w:r>
    </w:p>
    <w:p w14:paraId="15820363" w14:textId="28430CB9" w:rsidR="00520956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Luarasi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University, Albania</w:t>
      </w:r>
      <w:r w:rsidR="00520956" w:rsidRPr="007B5F8B">
        <w:rPr>
          <w:rFonts w:asciiTheme="minorHAnsi" w:eastAsiaTheme="minorEastAsia" w:hAnsiTheme="minorHAnsi" w:cstheme="minorHAnsi"/>
          <w:color w:val="auto"/>
        </w:rPr>
        <w:t>;</w:t>
      </w:r>
    </w:p>
    <w:p w14:paraId="5B6408AA" w14:textId="2804B21C" w:rsidR="00E67A7D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Wizyta studyjna w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Khazar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University, Azerbejdżan;</w:t>
      </w:r>
    </w:p>
    <w:p w14:paraId="3F522609" w14:textId="0ADD020D" w:rsidR="00E67A7D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Wizyta studyjna w Istanbul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Bilgi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University, Turcja;</w:t>
      </w:r>
    </w:p>
    <w:p w14:paraId="5CC2295D" w14:textId="630625B9" w:rsidR="00E67A7D" w:rsidRPr="007B5F8B" w:rsidRDefault="00E67A7D" w:rsidP="00351264">
      <w:pPr>
        <w:pStyle w:val="Default"/>
        <w:numPr>
          <w:ilvl w:val="0"/>
          <w:numId w:val="24"/>
        </w:numPr>
        <w:spacing w:after="80" w:line="312" w:lineRule="auto"/>
        <w:ind w:left="567" w:hanging="283"/>
        <w:rPr>
          <w:rFonts w:asciiTheme="minorHAnsi" w:eastAsiaTheme="minorEastAsia" w:hAnsiTheme="minorHAnsi" w:cstheme="minorHAnsi"/>
          <w:color w:val="auto"/>
        </w:rPr>
      </w:pPr>
      <w:r w:rsidRPr="007B5F8B">
        <w:rPr>
          <w:rFonts w:asciiTheme="minorHAnsi" w:eastAsiaTheme="minorEastAsia" w:hAnsiTheme="minorHAnsi" w:cstheme="minorHAnsi"/>
          <w:color w:val="auto"/>
        </w:rPr>
        <w:t xml:space="preserve">Wizyta studyjna w Arizona </w:t>
      </w:r>
      <w:proofErr w:type="spellStart"/>
      <w:r w:rsidRPr="007B5F8B">
        <w:rPr>
          <w:rFonts w:asciiTheme="minorHAnsi" w:eastAsiaTheme="minorEastAsia" w:hAnsiTheme="minorHAnsi" w:cstheme="minorHAnsi"/>
          <w:color w:val="auto"/>
        </w:rPr>
        <w:t>State</w:t>
      </w:r>
      <w:proofErr w:type="spellEnd"/>
      <w:r w:rsidRPr="007B5F8B">
        <w:rPr>
          <w:rFonts w:asciiTheme="minorHAnsi" w:eastAsiaTheme="minorEastAsia" w:hAnsiTheme="minorHAnsi" w:cstheme="minorHAnsi"/>
          <w:color w:val="auto"/>
        </w:rPr>
        <w:t xml:space="preserve"> University, Stany Zjednoczone.</w:t>
      </w:r>
    </w:p>
    <w:p w14:paraId="6B6B4C1B" w14:textId="0167E755" w:rsidR="003B740A" w:rsidRPr="007B5F8B" w:rsidRDefault="00891B2D" w:rsidP="00297FE8">
      <w:pPr>
        <w:pStyle w:val="Akapitzlist"/>
        <w:numPr>
          <w:ilvl w:val="0"/>
          <w:numId w:val="4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eastAsiaTheme="minorEastAsia" w:cstheme="minorHAnsi"/>
          <w:sz w:val="24"/>
          <w:szCs w:val="24"/>
        </w:rPr>
        <w:lastRenderedPageBreak/>
        <w:t>Działania</w:t>
      </w:r>
      <w:r w:rsidRPr="007B5F8B">
        <w:rPr>
          <w:rFonts w:cstheme="minorHAnsi"/>
          <w:sz w:val="24"/>
          <w:szCs w:val="24"/>
        </w:rPr>
        <w:t xml:space="preserve"> merytoryczne związane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realiza</w:t>
      </w:r>
      <w:r w:rsidR="007C1C8F" w:rsidRPr="007B5F8B">
        <w:rPr>
          <w:rFonts w:cstheme="minorHAnsi"/>
          <w:sz w:val="24"/>
          <w:szCs w:val="24"/>
        </w:rPr>
        <w:t xml:space="preserve">cją </w:t>
      </w:r>
      <w:r w:rsidR="00F17854" w:rsidRPr="007B5F8B">
        <w:rPr>
          <w:rFonts w:cstheme="minorHAnsi"/>
          <w:sz w:val="24"/>
          <w:szCs w:val="24"/>
        </w:rPr>
        <w:t xml:space="preserve">Form wsparcia </w:t>
      </w:r>
      <w:r w:rsidR="007C1C8F" w:rsidRPr="007B5F8B">
        <w:rPr>
          <w:rFonts w:cstheme="minorHAnsi"/>
          <w:sz w:val="24"/>
          <w:szCs w:val="24"/>
        </w:rPr>
        <w:t xml:space="preserve">prowadzi </w:t>
      </w:r>
      <w:bookmarkStart w:id="9" w:name="_Hlk180657676"/>
      <w:r w:rsidR="00441DF0" w:rsidRPr="007B5F8B">
        <w:rPr>
          <w:rFonts w:cstheme="minorHAnsi"/>
          <w:sz w:val="24"/>
          <w:szCs w:val="24"/>
        </w:rPr>
        <w:t xml:space="preserve">Personel </w:t>
      </w:r>
      <w:bookmarkEnd w:id="9"/>
      <w:r w:rsidR="0074472B" w:rsidRPr="007B5F8B">
        <w:rPr>
          <w:rFonts w:cstheme="minorHAnsi"/>
          <w:sz w:val="24"/>
          <w:szCs w:val="24"/>
        </w:rPr>
        <w:t>Projektu</w:t>
      </w:r>
      <w:r w:rsidRPr="007B5F8B">
        <w:rPr>
          <w:rFonts w:cstheme="minorHAnsi"/>
          <w:sz w:val="24"/>
          <w:szCs w:val="24"/>
        </w:rPr>
        <w:t>.</w:t>
      </w:r>
    </w:p>
    <w:p w14:paraId="7983C2F5" w14:textId="1AA81A60" w:rsidR="00BE1FFF" w:rsidRPr="007B5F8B" w:rsidRDefault="00510D73" w:rsidP="00297FE8">
      <w:pPr>
        <w:pStyle w:val="Akapitzlist"/>
        <w:numPr>
          <w:ilvl w:val="0"/>
          <w:numId w:val="4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Formy wsparcia</w:t>
      </w:r>
      <w:r w:rsidR="00BE1FFF" w:rsidRPr="007B5F8B">
        <w:rPr>
          <w:rFonts w:cstheme="minorHAnsi"/>
          <w:bCs/>
          <w:sz w:val="24"/>
          <w:szCs w:val="24"/>
        </w:rPr>
        <w:t xml:space="preserve"> </w:t>
      </w:r>
      <w:r w:rsidR="00E245EA" w:rsidRPr="007B5F8B">
        <w:rPr>
          <w:rFonts w:cstheme="minorHAnsi"/>
          <w:bCs/>
          <w:sz w:val="24"/>
          <w:szCs w:val="24"/>
        </w:rPr>
        <w:t>udzielane</w:t>
      </w:r>
      <w:r w:rsidR="00BE1FFF" w:rsidRPr="007B5F8B">
        <w:rPr>
          <w:rFonts w:cstheme="minorHAnsi"/>
          <w:bCs/>
          <w:sz w:val="24"/>
          <w:szCs w:val="24"/>
        </w:rPr>
        <w:t xml:space="preserve"> będ</w:t>
      </w:r>
      <w:r w:rsidRPr="007B5F8B">
        <w:rPr>
          <w:rFonts w:cstheme="minorHAnsi"/>
          <w:bCs/>
          <w:sz w:val="24"/>
          <w:szCs w:val="24"/>
        </w:rPr>
        <w:t>ą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BE1FFF" w:rsidRPr="007B5F8B">
        <w:rPr>
          <w:rFonts w:cstheme="minorHAnsi"/>
          <w:bCs/>
          <w:sz w:val="24"/>
          <w:szCs w:val="24"/>
        </w:rPr>
        <w:t>okresie realizacji Projektu do jego zakończenia, tj.</w:t>
      </w:r>
      <w:r w:rsidR="00E53B0F" w:rsidRPr="007B5F8B">
        <w:rPr>
          <w:rFonts w:cstheme="minorHAnsi"/>
          <w:bCs/>
          <w:sz w:val="24"/>
          <w:szCs w:val="24"/>
        </w:rPr>
        <w:t> </w:t>
      </w:r>
      <w:r w:rsidR="00BE1FFF" w:rsidRPr="007B5F8B">
        <w:rPr>
          <w:rFonts w:cstheme="minorHAnsi"/>
          <w:bCs/>
          <w:sz w:val="24"/>
          <w:szCs w:val="24"/>
        </w:rPr>
        <w:t xml:space="preserve">maksymalnie do </w:t>
      </w:r>
      <w:r w:rsidR="007B5F8B" w:rsidRPr="007B5F8B">
        <w:rPr>
          <w:rFonts w:cstheme="minorHAnsi"/>
          <w:bCs/>
          <w:sz w:val="24"/>
          <w:szCs w:val="24"/>
        </w:rPr>
        <w:t xml:space="preserve">dnia </w:t>
      </w:r>
      <w:r w:rsidR="00B95683" w:rsidRPr="007B5F8B">
        <w:rPr>
          <w:rFonts w:cstheme="minorHAnsi"/>
          <w:bCs/>
          <w:sz w:val="24"/>
          <w:szCs w:val="24"/>
        </w:rPr>
        <w:t>31</w:t>
      </w:r>
      <w:r w:rsidR="00BE1FFF" w:rsidRPr="007B5F8B">
        <w:rPr>
          <w:rFonts w:cstheme="minorHAnsi"/>
          <w:bCs/>
          <w:sz w:val="24"/>
          <w:szCs w:val="24"/>
        </w:rPr>
        <w:t>.0</w:t>
      </w:r>
      <w:r w:rsidR="00B95683" w:rsidRPr="007B5F8B">
        <w:rPr>
          <w:rFonts w:cstheme="minorHAnsi"/>
          <w:bCs/>
          <w:sz w:val="24"/>
          <w:szCs w:val="24"/>
        </w:rPr>
        <w:t>7</w:t>
      </w:r>
      <w:r w:rsidR="00BE1FFF" w:rsidRPr="007B5F8B">
        <w:rPr>
          <w:rFonts w:cstheme="minorHAnsi"/>
          <w:bCs/>
          <w:sz w:val="24"/>
          <w:szCs w:val="24"/>
        </w:rPr>
        <w:t>.202</w:t>
      </w:r>
      <w:r w:rsidR="00B95683" w:rsidRPr="007B5F8B">
        <w:rPr>
          <w:rFonts w:cstheme="minorHAnsi"/>
          <w:bCs/>
          <w:sz w:val="24"/>
          <w:szCs w:val="24"/>
        </w:rPr>
        <w:t>8</w:t>
      </w:r>
      <w:r w:rsidR="00BE1FFF" w:rsidRPr="007B5F8B">
        <w:rPr>
          <w:rFonts w:cstheme="minorHAnsi"/>
          <w:bCs/>
          <w:sz w:val="24"/>
          <w:szCs w:val="24"/>
        </w:rPr>
        <w:t xml:space="preserve"> roku.</w:t>
      </w:r>
    </w:p>
    <w:p w14:paraId="4E602A02" w14:textId="6D0B1C8E" w:rsidR="00C21873" w:rsidRPr="007B5F8B" w:rsidRDefault="003B740A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10" w:name="_Toc217023846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3</w:t>
      </w:r>
      <w:r w:rsidR="00ED258C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820592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Cel</w:t>
      </w:r>
      <w:r w:rsidR="00B92741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, </w:t>
      </w:r>
      <w:r w:rsidR="00820592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założenia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i</w:t>
      </w:r>
      <w:r w:rsidR="00E53B0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B92741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grupa docelowa</w:t>
      </w:r>
      <w:r w:rsidR="00820592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Projektu</w:t>
      </w:r>
      <w:bookmarkEnd w:id="10"/>
    </w:p>
    <w:p w14:paraId="2734CB58" w14:textId="439E7DE2" w:rsidR="00F11C09" w:rsidRPr="007B5F8B" w:rsidRDefault="00F11C09" w:rsidP="00297FE8">
      <w:pPr>
        <w:pStyle w:val="Akapitzlist"/>
        <w:numPr>
          <w:ilvl w:val="0"/>
          <w:numId w:val="5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Celem Projektu </w:t>
      </w:r>
      <w:r w:rsidR="00C2658A" w:rsidRPr="007B5F8B">
        <w:rPr>
          <w:rFonts w:cstheme="minorHAnsi"/>
          <w:bCs/>
          <w:sz w:val="24"/>
          <w:szCs w:val="24"/>
        </w:rPr>
        <w:t>jest podniesienie jakości procesu dydaktycznego w Uniwersytecie VIZJA. Cel zostanie osiągnięty między innymi poprzez utworzenie i uruchomienie Biura Doskonałości Dydaktycznej – wyspecjalizowanej jednostki odpowiedzialnej za systemową ewaluację zajęć dydaktycznych oraz rozwój kompetencji dydaktycznych Osób z kadry dydaktycznej i Osób doktoranckich</w:t>
      </w:r>
      <w:r w:rsidR="00CF7925" w:rsidRPr="007B5F8B">
        <w:rPr>
          <w:rFonts w:cstheme="minorHAnsi"/>
          <w:bCs/>
          <w:sz w:val="24"/>
          <w:szCs w:val="24"/>
        </w:rPr>
        <w:t>.</w:t>
      </w:r>
    </w:p>
    <w:p w14:paraId="44A54B18" w14:textId="14BCC476" w:rsidR="003B740A" w:rsidRPr="007B5F8B" w:rsidRDefault="00B92741" w:rsidP="0060571D">
      <w:pPr>
        <w:pStyle w:val="Akapitzlist"/>
        <w:numPr>
          <w:ilvl w:val="0"/>
          <w:numId w:val="5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Grupa docelowa –</w:t>
      </w:r>
      <w:r w:rsidR="003D41E8" w:rsidRPr="007B5F8B">
        <w:rPr>
          <w:rFonts w:cstheme="minorHAnsi"/>
          <w:bCs/>
          <w:sz w:val="24"/>
          <w:szCs w:val="24"/>
        </w:rPr>
        <w:t xml:space="preserve"> </w:t>
      </w:r>
      <w:r w:rsidR="0060571D" w:rsidRPr="007B5F8B">
        <w:rPr>
          <w:rFonts w:cstheme="minorHAnsi"/>
          <w:bCs/>
          <w:sz w:val="24"/>
          <w:szCs w:val="24"/>
        </w:rPr>
        <w:t xml:space="preserve">grupą docelową jest Uniwersytet </w:t>
      </w:r>
      <w:r w:rsidR="00BF18CF" w:rsidRPr="007B5F8B">
        <w:rPr>
          <w:rFonts w:cstheme="minorHAnsi"/>
          <w:bCs/>
          <w:sz w:val="24"/>
          <w:szCs w:val="24"/>
        </w:rPr>
        <w:t>VIZJA</w:t>
      </w:r>
      <w:r w:rsidR="0060571D" w:rsidRPr="007B5F8B">
        <w:rPr>
          <w:rFonts w:cstheme="minorHAnsi"/>
          <w:bCs/>
          <w:sz w:val="24"/>
          <w:szCs w:val="24"/>
        </w:rPr>
        <w:t xml:space="preserve">, </w:t>
      </w:r>
      <w:r w:rsidR="00520956" w:rsidRPr="007B5F8B">
        <w:rPr>
          <w:rFonts w:cstheme="minorHAnsi"/>
          <w:bCs/>
          <w:sz w:val="24"/>
          <w:szCs w:val="24"/>
        </w:rPr>
        <w:t>w którym</w:t>
      </w:r>
      <w:r w:rsidR="0060571D" w:rsidRPr="007B5F8B">
        <w:rPr>
          <w:rFonts w:cstheme="minorHAnsi"/>
          <w:bCs/>
          <w:sz w:val="24"/>
          <w:szCs w:val="24"/>
        </w:rPr>
        <w:t xml:space="preserve"> </w:t>
      </w:r>
      <w:r w:rsidR="00BF18CF" w:rsidRPr="007B5F8B">
        <w:rPr>
          <w:rFonts w:cstheme="minorHAnsi"/>
          <w:bCs/>
          <w:sz w:val="24"/>
          <w:szCs w:val="24"/>
        </w:rPr>
        <w:t>została w ramach projektu</w:t>
      </w:r>
      <w:r w:rsidR="0060571D" w:rsidRPr="007B5F8B">
        <w:rPr>
          <w:rFonts w:cstheme="minorHAnsi"/>
          <w:bCs/>
          <w:sz w:val="24"/>
          <w:szCs w:val="24"/>
        </w:rPr>
        <w:t xml:space="preserve"> utworzona jednostka odpowiedzialna za podnoszenie jakości procesu dydaktycznego. Wsparcie kierowane jest do 100 Osób z kadry dydaktycznej (51M, 49K), zatrudnionych na podstawie umowy o pracę lub umowy cywilnoprawnej, przy czym warunkiem udziału jest co najmniej 6-miesięczna współpraca z uczelnią przed rozpoczęciem realizacji Form wsparcia. Dodatkowo wsparcie obejmuje minimum 3 Osoby doktoranckie (2K, 1M) ze Szkoły Doktorskiej </w:t>
      </w:r>
      <w:r w:rsidR="00021A56">
        <w:rPr>
          <w:rFonts w:cstheme="minorHAnsi"/>
          <w:bCs/>
          <w:sz w:val="24"/>
          <w:szCs w:val="24"/>
        </w:rPr>
        <w:t>Uczelni</w:t>
      </w:r>
      <w:r w:rsidR="00A90A35" w:rsidRPr="007B5F8B">
        <w:rPr>
          <w:rFonts w:cstheme="minorHAnsi"/>
          <w:bCs/>
          <w:sz w:val="24"/>
          <w:szCs w:val="24"/>
        </w:rPr>
        <w:t>, które zostały zrekrutowane do Szkoły Doktorskiej nie później niż do dnia 30 września 2025 roku</w:t>
      </w:r>
      <w:r w:rsidR="0060571D" w:rsidRPr="007B5F8B">
        <w:rPr>
          <w:rFonts w:cstheme="minorHAnsi"/>
          <w:bCs/>
          <w:sz w:val="24"/>
          <w:szCs w:val="24"/>
        </w:rPr>
        <w:t>.</w:t>
      </w:r>
    </w:p>
    <w:p w14:paraId="34EABBE0" w14:textId="5CA09179" w:rsidR="00520604" w:rsidRPr="007B5F8B" w:rsidRDefault="00520604" w:rsidP="00297FE8">
      <w:pPr>
        <w:pStyle w:val="Akapitzlist"/>
        <w:numPr>
          <w:ilvl w:val="0"/>
          <w:numId w:val="5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Główne zadania </w:t>
      </w:r>
      <w:r w:rsidR="00B37441" w:rsidRPr="007B5F8B">
        <w:rPr>
          <w:rFonts w:cstheme="minorHAnsi"/>
          <w:bCs/>
          <w:sz w:val="24"/>
          <w:szCs w:val="24"/>
        </w:rPr>
        <w:t>P</w:t>
      </w:r>
      <w:r w:rsidRPr="007B5F8B">
        <w:rPr>
          <w:rFonts w:cstheme="minorHAnsi"/>
          <w:bCs/>
          <w:sz w:val="24"/>
          <w:szCs w:val="24"/>
        </w:rPr>
        <w:t>rojektu:</w:t>
      </w:r>
    </w:p>
    <w:p w14:paraId="1BA438D7" w14:textId="2CD6C079" w:rsidR="00520604" w:rsidRPr="007B5F8B" w:rsidRDefault="00520604" w:rsidP="00351264">
      <w:pPr>
        <w:pStyle w:val="Default"/>
        <w:numPr>
          <w:ilvl w:val="0"/>
          <w:numId w:val="12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Zad</w:t>
      </w:r>
      <w:r w:rsidR="00B37441" w:rsidRPr="007B5F8B">
        <w:rPr>
          <w:rFonts w:asciiTheme="minorHAnsi" w:hAnsiTheme="minorHAnsi" w:cstheme="minorHAnsi"/>
          <w:bCs/>
          <w:color w:val="auto"/>
        </w:rPr>
        <w:t>anie</w:t>
      </w:r>
      <w:r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B37441" w:rsidRPr="007B5F8B">
        <w:rPr>
          <w:rFonts w:asciiTheme="minorHAnsi" w:hAnsiTheme="minorHAnsi" w:cstheme="minorHAnsi"/>
          <w:bCs/>
          <w:color w:val="auto"/>
        </w:rPr>
        <w:t xml:space="preserve">nr </w:t>
      </w:r>
      <w:r w:rsidRPr="007B5F8B">
        <w:rPr>
          <w:rFonts w:asciiTheme="minorHAnsi" w:hAnsiTheme="minorHAnsi" w:cstheme="minorHAnsi"/>
          <w:bCs/>
          <w:color w:val="auto"/>
        </w:rPr>
        <w:t>1 –</w:t>
      </w:r>
      <w:r w:rsidR="0067542C" w:rsidRPr="007B5F8B">
        <w:rPr>
          <w:rFonts w:asciiTheme="minorHAnsi" w:hAnsiTheme="minorHAnsi" w:cstheme="minorHAnsi"/>
          <w:bCs/>
          <w:color w:val="auto"/>
        </w:rPr>
        <w:t xml:space="preserve"> Biuro Doskonałości Dydaktycznej (BDD) –</w:t>
      </w:r>
      <w:r w:rsidR="00520956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67542C" w:rsidRPr="007B5F8B">
        <w:rPr>
          <w:rFonts w:asciiTheme="minorHAnsi" w:hAnsiTheme="minorHAnsi" w:cstheme="minorHAnsi"/>
          <w:bCs/>
          <w:color w:val="auto"/>
        </w:rPr>
        <w:t>utworzeni</w:t>
      </w:r>
      <w:r w:rsidR="00520956" w:rsidRPr="007B5F8B">
        <w:rPr>
          <w:rFonts w:asciiTheme="minorHAnsi" w:hAnsiTheme="minorHAnsi" w:cstheme="minorHAnsi"/>
          <w:bCs/>
          <w:color w:val="auto"/>
        </w:rPr>
        <w:t>e</w:t>
      </w:r>
      <w:r w:rsidR="0067542C" w:rsidRPr="007B5F8B">
        <w:rPr>
          <w:rFonts w:asciiTheme="minorHAnsi" w:hAnsiTheme="minorHAnsi" w:cstheme="minorHAnsi"/>
          <w:bCs/>
          <w:color w:val="auto"/>
        </w:rPr>
        <w:t xml:space="preserve"> BDD </w:t>
      </w:r>
      <w:r w:rsidR="00520956" w:rsidRPr="007B5F8B">
        <w:rPr>
          <w:rFonts w:asciiTheme="minorHAnsi" w:hAnsiTheme="minorHAnsi" w:cstheme="minorHAnsi"/>
          <w:bCs/>
          <w:color w:val="auto"/>
        </w:rPr>
        <w:t xml:space="preserve">pozwoli na </w:t>
      </w:r>
      <w:r w:rsidR="0067542C" w:rsidRPr="007B5F8B">
        <w:rPr>
          <w:rFonts w:asciiTheme="minorHAnsi" w:hAnsiTheme="minorHAnsi" w:cstheme="minorHAnsi"/>
          <w:bCs/>
          <w:color w:val="auto"/>
        </w:rPr>
        <w:t xml:space="preserve">systemowe wsparcie jakości kształcenia poprzez wdrażanie, koordynację i rozwój działań na rzecz podnoszenia kompetencji dydaktycznych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Osób z </w:t>
      </w:r>
      <w:r w:rsidR="0067542C" w:rsidRPr="007B5F8B">
        <w:rPr>
          <w:rFonts w:asciiTheme="minorHAnsi" w:hAnsiTheme="minorHAnsi" w:cstheme="minorHAnsi"/>
          <w:bCs/>
          <w:color w:val="auto"/>
        </w:rPr>
        <w:t xml:space="preserve">kadry akademickiej oraz </w:t>
      </w:r>
      <w:r w:rsidR="0044758D" w:rsidRPr="007B5F8B">
        <w:rPr>
          <w:rFonts w:asciiTheme="minorHAnsi" w:hAnsiTheme="minorHAnsi" w:cstheme="minorHAnsi"/>
          <w:bCs/>
          <w:color w:val="auto"/>
        </w:rPr>
        <w:t>Osób doktoranckich</w:t>
      </w:r>
      <w:r w:rsidR="0067542C" w:rsidRPr="007B5F8B">
        <w:rPr>
          <w:rFonts w:asciiTheme="minorHAnsi" w:hAnsiTheme="minorHAnsi" w:cstheme="minorHAnsi"/>
          <w:bCs/>
          <w:color w:val="auto"/>
        </w:rPr>
        <w:t>. Biuro będzie pełnić kluczową rolę w monitorowaniu procesu dydaktycznego, jego ewaluacji oraz inicjowaniu działań naprawczych i</w:t>
      </w:r>
      <w:r w:rsidR="00CB4019" w:rsidRPr="007B5F8B">
        <w:rPr>
          <w:rFonts w:asciiTheme="minorHAnsi" w:hAnsiTheme="minorHAnsi" w:cstheme="minorHAnsi"/>
          <w:bCs/>
          <w:color w:val="auto"/>
        </w:rPr>
        <w:t> </w:t>
      </w:r>
      <w:r w:rsidR="0067542C" w:rsidRPr="007B5F8B">
        <w:rPr>
          <w:rFonts w:asciiTheme="minorHAnsi" w:hAnsiTheme="minorHAnsi" w:cstheme="minorHAnsi"/>
          <w:bCs/>
          <w:color w:val="auto"/>
        </w:rPr>
        <w:t xml:space="preserve">rozwojowych, zgodnie z potrzebami kadry, władz wydziałów oraz </w:t>
      </w:r>
      <w:r w:rsidR="0044758D" w:rsidRPr="007B5F8B">
        <w:rPr>
          <w:rFonts w:asciiTheme="minorHAnsi" w:hAnsiTheme="minorHAnsi" w:cstheme="minorHAnsi"/>
          <w:bCs/>
          <w:color w:val="auto"/>
        </w:rPr>
        <w:t>osób studiujących</w:t>
      </w:r>
      <w:r w:rsidR="002A3AC3" w:rsidRPr="007B5F8B">
        <w:rPr>
          <w:rFonts w:asciiTheme="minorHAnsi" w:hAnsiTheme="minorHAnsi" w:cstheme="minorHAnsi"/>
          <w:bCs/>
          <w:color w:val="auto"/>
        </w:rPr>
        <w:t>.</w:t>
      </w:r>
    </w:p>
    <w:p w14:paraId="48CEAEFC" w14:textId="7E3235A7" w:rsidR="00FF6425" w:rsidRPr="007B5F8B" w:rsidRDefault="00520604" w:rsidP="00351264">
      <w:pPr>
        <w:pStyle w:val="Default"/>
        <w:numPr>
          <w:ilvl w:val="0"/>
          <w:numId w:val="12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Zad</w:t>
      </w:r>
      <w:r w:rsidR="00B37441" w:rsidRPr="007B5F8B">
        <w:rPr>
          <w:rFonts w:asciiTheme="minorHAnsi" w:hAnsiTheme="minorHAnsi" w:cstheme="minorHAnsi"/>
          <w:bCs/>
          <w:color w:val="auto"/>
        </w:rPr>
        <w:t>anie nr</w:t>
      </w:r>
      <w:r w:rsidRPr="007B5F8B">
        <w:rPr>
          <w:rFonts w:asciiTheme="minorHAnsi" w:hAnsiTheme="minorHAnsi" w:cstheme="minorHAnsi"/>
          <w:bCs/>
          <w:color w:val="auto"/>
        </w:rPr>
        <w:t xml:space="preserve"> 2 – </w:t>
      </w:r>
      <w:r w:rsidR="00520956" w:rsidRPr="007B5F8B">
        <w:rPr>
          <w:rFonts w:asciiTheme="minorHAnsi" w:hAnsiTheme="minorHAnsi" w:cstheme="minorHAnsi"/>
          <w:bCs/>
          <w:color w:val="auto"/>
        </w:rPr>
        <w:t>realizacja c</w:t>
      </w:r>
      <w:r w:rsidR="00FF6425" w:rsidRPr="007B5F8B">
        <w:rPr>
          <w:rFonts w:asciiTheme="minorHAnsi" w:hAnsiTheme="minorHAnsi" w:cstheme="minorHAnsi"/>
          <w:bCs/>
          <w:color w:val="auto"/>
        </w:rPr>
        <w:t>ykl</w:t>
      </w:r>
      <w:r w:rsidR="00520956" w:rsidRPr="007B5F8B">
        <w:rPr>
          <w:rFonts w:asciiTheme="minorHAnsi" w:hAnsiTheme="minorHAnsi" w:cstheme="minorHAnsi"/>
          <w:bCs/>
          <w:color w:val="auto"/>
        </w:rPr>
        <w:t>u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 szkoleń dla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Osób z 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kadry akademickiej i </w:t>
      </w:r>
      <w:r w:rsidR="0044758D" w:rsidRPr="007B5F8B">
        <w:rPr>
          <w:rFonts w:asciiTheme="minorHAnsi" w:hAnsiTheme="minorHAnsi" w:cstheme="minorHAnsi"/>
          <w:bCs/>
          <w:color w:val="auto"/>
        </w:rPr>
        <w:t>Osób doktoranckich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 w zakresie podnoszenia kompetencji dydaktycznych, cyfrowych, środowiskowych oraz równościowych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 –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2A3AC3" w:rsidRPr="007B5F8B">
        <w:rPr>
          <w:rFonts w:asciiTheme="minorHAnsi" w:hAnsiTheme="minorHAnsi" w:cstheme="minorHAnsi"/>
          <w:bCs/>
          <w:color w:val="auto"/>
        </w:rPr>
        <w:t>w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 ramach zadania zrealizowany zostanie kompleksowy program rozwoju kompetencji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Osób z 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kadry akademickiej oraz </w:t>
      </w:r>
      <w:r w:rsidR="0044758D" w:rsidRPr="007B5F8B">
        <w:rPr>
          <w:rFonts w:asciiTheme="minorHAnsi" w:hAnsiTheme="minorHAnsi" w:cstheme="minorHAnsi"/>
          <w:bCs/>
          <w:color w:val="auto"/>
        </w:rPr>
        <w:t>Osób doktoranckich</w:t>
      </w:r>
      <w:r w:rsidR="00FF6425" w:rsidRPr="007B5F8B">
        <w:rPr>
          <w:rFonts w:asciiTheme="minorHAnsi" w:hAnsiTheme="minorHAnsi" w:cstheme="minorHAnsi"/>
          <w:bCs/>
          <w:color w:val="auto"/>
        </w:rPr>
        <w:t>. Program będzie obejmował obligatoryjne i fakultatywne szkolenia prowadzone w formie warsztatowej i wykładowej.</w:t>
      </w:r>
    </w:p>
    <w:p w14:paraId="75F2787C" w14:textId="7C8FFAB7" w:rsidR="00520604" w:rsidRPr="007B5F8B" w:rsidRDefault="00520604" w:rsidP="00351264">
      <w:pPr>
        <w:pStyle w:val="Default"/>
        <w:numPr>
          <w:ilvl w:val="0"/>
          <w:numId w:val="12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Za</w:t>
      </w:r>
      <w:r w:rsidR="00B37441" w:rsidRPr="007B5F8B">
        <w:rPr>
          <w:rFonts w:asciiTheme="minorHAnsi" w:hAnsiTheme="minorHAnsi" w:cstheme="minorHAnsi"/>
          <w:bCs/>
          <w:color w:val="auto"/>
        </w:rPr>
        <w:t>danie nr</w:t>
      </w:r>
      <w:r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CF7925" w:rsidRPr="007B5F8B">
        <w:rPr>
          <w:rFonts w:asciiTheme="minorHAnsi" w:hAnsiTheme="minorHAnsi" w:cstheme="minorHAnsi"/>
          <w:bCs/>
          <w:color w:val="auto"/>
        </w:rPr>
        <w:t>3</w:t>
      </w:r>
      <w:r w:rsidRPr="007B5F8B">
        <w:rPr>
          <w:rFonts w:asciiTheme="minorHAnsi" w:hAnsiTheme="minorHAnsi" w:cstheme="minorHAnsi"/>
          <w:bCs/>
          <w:color w:val="auto"/>
        </w:rPr>
        <w:t xml:space="preserve"> – </w:t>
      </w:r>
      <w:r w:rsidR="00520956" w:rsidRPr="007B5F8B">
        <w:rPr>
          <w:rFonts w:asciiTheme="minorHAnsi" w:hAnsiTheme="minorHAnsi" w:cstheme="minorHAnsi"/>
          <w:bCs/>
          <w:color w:val="auto"/>
        </w:rPr>
        <w:t>realizacja w</w:t>
      </w:r>
      <w:r w:rsidR="00FF6425" w:rsidRPr="007B5F8B">
        <w:rPr>
          <w:rFonts w:asciiTheme="minorHAnsi" w:hAnsiTheme="minorHAnsi" w:cstheme="minorHAnsi"/>
          <w:bCs/>
          <w:color w:val="auto"/>
        </w:rPr>
        <w:t>izyt studyjn</w:t>
      </w:r>
      <w:r w:rsidR="00520956" w:rsidRPr="007B5F8B">
        <w:rPr>
          <w:rFonts w:asciiTheme="minorHAnsi" w:hAnsiTheme="minorHAnsi" w:cstheme="minorHAnsi"/>
          <w:bCs/>
          <w:color w:val="auto"/>
        </w:rPr>
        <w:t>ych</w:t>
      </w:r>
      <w:r w:rsidR="00FF6425" w:rsidRPr="007B5F8B">
        <w:rPr>
          <w:rFonts w:asciiTheme="minorHAnsi" w:hAnsiTheme="minorHAnsi" w:cstheme="minorHAnsi"/>
          <w:bCs/>
          <w:color w:val="auto"/>
        </w:rPr>
        <w:t xml:space="preserve"> w zagranicznych ośrodkach akademickich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 – w ramach zadania planuje się organizację wizyt studyjnych dla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Osób z 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kadry akademickiej oraz </w:t>
      </w:r>
      <w:r w:rsidR="0044758D" w:rsidRPr="007B5F8B">
        <w:rPr>
          <w:rFonts w:asciiTheme="minorHAnsi" w:hAnsiTheme="minorHAnsi" w:cstheme="minorHAnsi"/>
          <w:bCs/>
          <w:color w:val="auto"/>
        </w:rPr>
        <w:t>Osób doktoranckich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 w wiodących ośrodkach akademickich za granicą, które wyróżniają się innowacyjnymi rozwiązaniami w zakresie dydaktyki. Dla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Osób z 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kadry </w:t>
      </w:r>
      <w:r w:rsidR="0044758D" w:rsidRPr="007B5F8B">
        <w:rPr>
          <w:rFonts w:asciiTheme="minorHAnsi" w:hAnsiTheme="minorHAnsi" w:cstheme="minorHAnsi"/>
          <w:bCs/>
          <w:color w:val="auto"/>
        </w:rPr>
        <w:t xml:space="preserve">akademickiej 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wizyty będą impulsem do rozwijania nowych kompetencji </w:t>
      </w:r>
      <w:r w:rsidR="002A3AC3" w:rsidRPr="007B5F8B">
        <w:rPr>
          <w:rFonts w:asciiTheme="minorHAnsi" w:hAnsiTheme="minorHAnsi" w:cstheme="minorHAnsi"/>
          <w:bCs/>
          <w:color w:val="auto"/>
        </w:rPr>
        <w:lastRenderedPageBreak/>
        <w:t>metodycznych, zapoznania się z</w:t>
      </w:r>
      <w:r w:rsidR="00CB4019" w:rsidRPr="007B5F8B">
        <w:rPr>
          <w:rFonts w:asciiTheme="minorHAnsi" w:hAnsiTheme="minorHAnsi" w:cstheme="minorHAnsi"/>
          <w:bCs/>
          <w:color w:val="auto"/>
        </w:rPr>
        <w:t> 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narzędziami edukacyjnymi stosowanymi w praktyce oraz poszerzania perspektywy zawodowej. </w:t>
      </w:r>
      <w:r w:rsidR="0044758D" w:rsidRPr="007B5F8B">
        <w:rPr>
          <w:rFonts w:asciiTheme="minorHAnsi" w:hAnsiTheme="minorHAnsi" w:cstheme="minorHAnsi"/>
          <w:bCs/>
          <w:color w:val="auto"/>
        </w:rPr>
        <w:t>Osoby doktoranckie</w:t>
      </w:r>
      <w:r w:rsidR="002A3AC3" w:rsidRPr="007B5F8B">
        <w:rPr>
          <w:rFonts w:asciiTheme="minorHAnsi" w:hAnsiTheme="minorHAnsi" w:cstheme="minorHAnsi"/>
          <w:bCs/>
          <w:color w:val="auto"/>
        </w:rPr>
        <w:t xml:space="preserve"> zyskają szansę na rozwój kompetencji dydaktycznych we wczesnym etapie kariery naukowej, co odpowiada na potrzebę wzmocnienia ich roli w procesie kształcenia.</w:t>
      </w:r>
    </w:p>
    <w:p w14:paraId="32DDFAC5" w14:textId="06A083D5" w:rsidR="00C21873" w:rsidRPr="007B5F8B" w:rsidRDefault="003B740A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11" w:name="_Toc217023847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4</w:t>
      </w:r>
      <w:r w:rsidR="00ED258C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820592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Rekrutacja </w:t>
      </w:r>
      <w:r w:rsidR="0018571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O</w:t>
      </w:r>
      <w:r w:rsidR="00C73DB3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sób uczestniczących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w</w:t>
      </w:r>
      <w:r w:rsidR="00E53B0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0747D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P</w:t>
      </w:r>
      <w:r w:rsidR="00C73DB3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rojekcie</w:t>
      </w:r>
      <w:bookmarkEnd w:id="11"/>
    </w:p>
    <w:p w14:paraId="08EA3920" w14:textId="2D416A76" w:rsidR="003B740A" w:rsidRPr="007B5F8B" w:rsidRDefault="008D7D32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Wsparcie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ramach </w:t>
      </w:r>
      <w:r w:rsidR="00DE0AFF" w:rsidRPr="007B5F8B">
        <w:rPr>
          <w:rFonts w:cstheme="minorHAnsi"/>
          <w:sz w:val="24"/>
          <w:szCs w:val="24"/>
        </w:rPr>
        <w:t>P</w:t>
      </w:r>
      <w:r w:rsidRPr="007B5F8B">
        <w:rPr>
          <w:rFonts w:cstheme="minorHAnsi"/>
          <w:sz w:val="24"/>
          <w:szCs w:val="24"/>
        </w:rPr>
        <w:t xml:space="preserve">rojektu skierowane jest do </w:t>
      </w:r>
      <w:r w:rsidR="001E4D80" w:rsidRPr="007B5F8B">
        <w:rPr>
          <w:rFonts w:cstheme="minorHAnsi"/>
          <w:sz w:val="24"/>
          <w:szCs w:val="24"/>
        </w:rPr>
        <w:t>O</w:t>
      </w:r>
      <w:r w:rsidR="00980111" w:rsidRPr="007B5F8B">
        <w:rPr>
          <w:rFonts w:cstheme="minorHAnsi"/>
          <w:sz w:val="24"/>
          <w:szCs w:val="24"/>
        </w:rPr>
        <w:t xml:space="preserve">sób </w:t>
      </w:r>
      <w:r w:rsidR="00684D8D" w:rsidRPr="007B5F8B">
        <w:rPr>
          <w:rFonts w:cstheme="minorHAnsi"/>
          <w:sz w:val="24"/>
          <w:szCs w:val="24"/>
        </w:rPr>
        <w:t>z kadry dydaktycznej oraz Osób doktoranckich, zatrudnionych</w:t>
      </w:r>
      <w:r w:rsidR="00980111" w:rsidRPr="007B5F8B">
        <w:rPr>
          <w:rFonts w:cstheme="minorHAnsi"/>
          <w:sz w:val="24"/>
          <w:szCs w:val="24"/>
        </w:rPr>
        <w:t xml:space="preserve"> na</w:t>
      </w:r>
      <w:r w:rsidR="00034DAC" w:rsidRPr="007B5F8B">
        <w:rPr>
          <w:rFonts w:cstheme="minorHAnsi"/>
          <w:sz w:val="24"/>
          <w:szCs w:val="24"/>
        </w:rPr>
        <w:t xml:space="preserve"> </w:t>
      </w:r>
      <w:r w:rsidR="00B534B1" w:rsidRPr="007B5F8B">
        <w:rPr>
          <w:rFonts w:cstheme="minorHAnsi"/>
          <w:sz w:val="24"/>
          <w:szCs w:val="24"/>
        </w:rPr>
        <w:t>Uniwersyte</w:t>
      </w:r>
      <w:r w:rsidR="00980111" w:rsidRPr="007B5F8B">
        <w:rPr>
          <w:rFonts w:cstheme="minorHAnsi"/>
          <w:sz w:val="24"/>
          <w:szCs w:val="24"/>
        </w:rPr>
        <w:t>cie</w:t>
      </w:r>
      <w:r w:rsidR="00B534B1" w:rsidRPr="007B5F8B">
        <w:rPr>
          <w:rFonts w:cstheme="minorHAnsi"/>
          <w:sz w:val="24"/>
          <w:szCs w:val="24"/>
        </w:rPr>
        <w:t xml:space="preserve"> VIZJA</w:t>
      </w:r>
      <w:r w:rsidR="000747DA" w:rsidRPr="007B5F8B">
        <w:rPr>
          <w:rFonts w:cstheme="minorHAnsi"/>
          <w:sz w:val="24"/>
          <w:szCs w:val="24"/>
        </w:rPr>
        <w:t>, które</w:t>
      </w:r>
      <w:r w:rsidRPr="007B5F8B">
        <w:rPr>
          <w:rFonts w:cstheme="minorHAnsi"/>
          <w:sz w:val="24"/>
          <w:szCs w:val="24"/>
        </w:rPr>
        <w:t>:</w:t>
      </w:r>
    </w:p>
    <w:p w14:paraId="7D566EB5" w14:textId="19324942" w:rsidR="00F63FCE" w:rsidRPr="007B5F8B" w:rsidRDefault="000747DA" w:rsidP="00351264">
      <w:pPr>
        <w:pStyle w:val="Default"/>
        <w:numPr>
          <w:ilvl w:val="0"/>
          <w:numId w:val="13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spełniają </w:t>
      </w:r>
      <w:r w:rsidR="00980111" w:rsidRPr="007B5F8B">
        <w:rPr>
          <w:rFonts w:asciiTheme="minorHAnsi" w:hAnsiTheme="minorHAnsi" w:cstheme="minorHAnsi"/>
          <w:bCs/>
          <w:color w:val="auto"/>
        </w:rPr>
        <w:t>kryteria określon</w:t>
      </w:r>
      <w:r w:rsidR="00CD0960" w:rsidRPr="007B5F8B">
        <w:rPr>
          <w:rFonts w:asciiTheme="minorHAnsi" w:hAnsiTheme="minorHAnsi" w:cstheme="minorHAnsi"/>
          <w:bCs/>
          <w:color w:val="auto"/>
        </w:rPr>
        <w:t>e</w:t>
      </w:r>
      <w:r w:rsidR="00980111" w:rsidRPr="007B5F8B">
        <w:rPr>
          <w:rFonts w:asciiTheme="minorHAnsi" w:hAnsiTheme="minorHAnsi" w:cstheme="minorHAnsi"/>
          <w:bCs/>
          <w:color w:val="auto"/>
        </w:rPr>
        <w:t xml:space="preserve"> dla</w:t>
      </w:r>
      <w:r w:rsidR="00F63FCE" w:rsidRPr="007B5F8B">
        <w:rPr>
          <w:rFonts w:asciiTheme="minorHAnsi" w:hAnsiTheme="minorHAnsi" w:cstheme="minorHAnsi"/>
          <w:bCs/>
          <w:color w:val="auto"/>
        </w:rPr>
        <w:t xml:space="preserve"> grup</w:t>
      </w:r>
      <w:r w:rsidR="00980111" w:rsidRPr="007B5F8B">
        <w:rPr>
          <w:rFonts w:asciiTheme="minorHAnsi" w:hAnsiTheme="minorHAnsi" w:cstheme="minorHAnsi"/>
          <w:bCs/>
          <w:color w:val="auto"/>
        </w:rPr>
        <w:t>y</w:t>
      </w:r>
      <w:r w:rsidR="00F63FCE" w:rsidRPr="007B5F8B">
        <w:rPr>
          <w:rFonts w:asciiTheme="minorHAnsi" w:hAnsiTheme="minorHAnsi" w:cstheme="minorHAnsi"/>
          <w:bCs/>
          <w:color w:val="auto"/>
        </w:rPr>
        <w:t xml:space="preserve"> docelow</w:t>
      </w:r>
      <w:r w:rsidR="00980111" w:rsidRPr="007B5F8B">
        <w:rPr>
          <w:rFonts w:asciiTheme="minorHAnsi" w:hAnsiTheme="minorHAnsi" w:cstheme="minorHAnsi"/>
          <w:bCs/>
          <w:color w:val="auto"/>
        </w:rPr>
        <w:t>ej</w:t>
      </w:r>
      <w:r w:rsidR="00F63FCE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 xml:space="preserve">Projektu </w:t>
      </w:r>
      <w:r w:rsidR="00F63FCE" w:rsidRPr="007B5F8B">
        <w:rPr>
          <w:rFonts w:asciiTheme="minorHAnsi" w:hAnsiTheme="minorHAnsi" w:cstheme="minorHAnsi"/>
          <w:bCs/>
          <w:color w:val="auto"/>
        </w:rPr>
        <w:t>wskazan</w:t>
      </w:r>
      <w:r w:rsidR="00980111" w:rsidRPr="007B5F8B">
        <w:rPr>
          <w:rFonts w:asciiTheme="minorHAnsi" w:hAnsiTheme="minorHAnsi" w:cstheme="minorHAnsi"/>
          <w:bCs/>
          <w:color w:val="auto"/>
        </w:rPr>
        <w:t>ej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E53B0F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F63FCE" w:rsidRPr="007B5F8B">
        <w:rPr>
          <w:rFonts w:asciiTheme="minorHAnsi" w:hAnsiTheme="minorHAnsi" w:cstheme="minorHAnsi"/>
          <w:bCs/>
          <w:color w:val="auto"/>
        </w:rPr>
        <w:t xml:space="preserve">§ 3 ust. </w:t>
      </w:r>
      <w:r w:rsidRPr="007B5F8B">
        <w:rPr>
          <w:rFonts w:asciiTheme="minorHAnsi" w:hAnsiTheme="minorHAnsi" w:cstheme="minorHAnsi"/>
          <w:bCs/>
          <w:color w:val="auto"/>
        </w:rPr>
        <w:t>2</w:t>
      </w:r>
      <w:r w:rsidR="00685ABB" w:rsidRPr="007B5F8B">
        <w:rPr>
          <w:rFonts w:asciiTheme="minorHAnsi" w:hAnsiTheme="minorHAnsi" w:cstheme="minorHAnsi"/>
          <w:bCs/>
          <w:color w:val="auto"/>
        </w:rPr>
        <w:t>,</w:t>
      </w:r>
      <w:r w:rsidR="00034DAC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685ABB" w:rsidRPr="007B5F8B">
        <w:rPr>
          <w:rFonts w:asciiTheme="minorHAnsi" w:hAnsiTheme="minorHAnsi" w:cstheme="minorHAnsi"/>
          <w:bCs/>
          <w:color w:val="auto"/>
        </w:rPr>
        <w:t>co</w:t>
      </w:r>
      <w:r w:rsidR="00993361" w:rsidRPr="007B5F8B">
        <w:rPr>
          <w:rFonts w:asciiTheme="minorHAnsi" w:hAnsiTheme="minorHAnsi" w:cstheme="minorHAnsi"/>
          <w:bCs/>
          <w:color w:val="auto"/>
        </w:rPr>
        <w:t> </w:t>
      </w:r>
      <w:r w:rsidR="00685ABB" w:rsidRPr="007B5F8B">
        <w:rPr>
          <w:rFonts w:asciiTheme="minorHAnsi" w:hAnsiTheme="minorHAnsi" w:cstheme="minorHAnsi"/>
          <w:bCs/>
          <w:color w:val="auto"/>
        </w:rPr>
        <w:t>zostanie potwierdzone</w:t>
      </w:r>
      <w:r w:rsidR="00034DAC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926CBD" w:rsidRPr="007B5F8B">
        <w:rPr>
          <w:rFonts w:asciiTheme="minorHAnsi" w:hAnsiTheme="minorHAnsi" w:cstheme="minorHAnsi"/>
          <w:bCs/>
          <w:color w:val="auto"/>
        </w:rPr>
        <w:t xml:space="preserve">zbiorczym </w:t>
      </w:r>
      <w:r w:rsidR="00CD0960" w:rsidRPr="007B5F8B">
        <w:rPr>
          <w:rFonts w:asciiTheme="minorHAnsi" w:hAnsiTheme="minorHAnsi" w:cstheme="minorHAnsi"/>
          <w:bCs/>
          <w:color w:val="auto"/>
        </w:rPr>
        <w:t>dokumentem</w:t>
      </w:r>
      <w:r w:rsidR="00034DAC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980111" w:rsidRPr="007B5F8B">
        <w:rPr>
          <w:rFonts w:asciiTheme="minorHAnsi" w:hAnsiTheme="minorHAnsi" w:cstheme="minorHAnsi"/>
          <w:bCs/>
          <w:color w:val="auto"/>
        </w:rPr>
        <w:t>wydanym prze</w:t>
      </w:r>
      <w:r w:rsidR="00685ABB" w:rsidRPr="007B5F8B">
        <w:rPr>
          <w:rFonts w:asciiTheme="minorHAnsi" w:hAnsiTheme="minorHAnsi" w:cstheme="minorHAnsi"/>
          <w:bCs/>
          <w:color w:val="auto"/>
        </w:rPr>
        <w:t xml:space="preserve">z </w:t>
      </w:r>
      <w:r w:rsidR="0060571D" w:rsidRPr="007B5F8B">
        <w:rPr>
          <w:rFonts w:asciiTheme="minorHAnsi" w:hAnsiTheme="minorHAnsi" w:cstheme="minorHAnsi"/>
          <w:bCs/>
          <w:color w:val="auto"/>
        </w:rPr>
        <w:t>Dział Kadr i Płac</w:t>
      </w:r>
      <w:r w:rsidR="005B4C3C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2E15BE" w:rsidRPr="007B5F8B">
        <w:rPr>
          <w:rFonts w:asciiTheme="minorHAnsi" w:hAnsiTheme="minorHAnsi" w:cstheme="minorHAnsi"/>
          <w:bCs/>
          <w:color w:val="auto"/>
        </w:rPr>
        <w:t>Uniwersytetu VIZJA,</w:t>
      </w:r>
      <w:r w:rsidR="00685AB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240614" w:rsidRPr="007B5F8B">
        <w:rPr>
          <w:rFonts w:asciiTheme="minorHAnsi" w:hAnsiTheme="minorHAnsi" w:cstheme="minorHAnsi"/>
          <w:bCs/>
          <w:color w:val="auto"/>
        </w:rPr>
        <w:t>poświadczający</w:t>
      </w:r>
      <w:r w:rsidR="00777D80" w:rsidRPr="007B5F8B">
        <w:rPr>
          <w:rFonts w:asciiTheme="minorHAnsi" w:hAnsiTheme="minorHAnsi" w:cstheme="minorHAnsi"/>
          <w:bCs/>
          <w:color w:val="auto"/>
        </w:rPr>
        <w:t>m</w:t>
      </w:r>
      <w:r w:rsidR="00240614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034DAC" w:rsidRPr="007B5F8B">
        <w:rPr>
          <w:rFonts w:asciiTheme="minorHAnsi" w:hAnsiTheme="minorHAnsi" w:cstheme="minorHAnsi"/>
          <w:bCs/>
          <w:color w:val="auto"/>
        </w:rPr>
        <w:t>przynależność do grupy docelowej Projektu</w:t>
      </w:r>
      <w:r w:rsidR="00F63FCE" w:rsidRPr="007B5F8B">
        <w:rPr>
          <w:rFonts w:asciiTheme="minorHAnsi" w:hAnsiTheme="minorHAnsi" w:cstheme="minorHAnsi"/>
          <w:bCs/>
          <w:color w:val="auto"/>
        </w:rPr>
        <w:t>;</w:t>
      </w:r>
    </w:p>
    <w:p w14:paraId="6D1E23AF" w14:textId="02F2F0BF" w:rsidR="003A7035" w:rsidRPr="007B5F8B" w:rsidRDefault="00980111" w:rsidP="00351264">
      <w:pPr>
        <w:pStyle w:val="Default"/>
        <w:numPr>
          <w:ilvl w:val="0"/>
          <w:numId w:val="13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deklarują</w:t>
      </w:r>
      <w:r w:rsidR="003A7035" w:rsidRPr="007B5F8B">
        <w:rPr>
          <w:rFonts w:asciiTheme="minorHAnsi" w:hAnsiTheme="minorHAnsi" w:cstheme="minorHAnsi"/>
          <w:bCs/>
          <w:color w:val="auto"/>
        </w:rPr>
        <w:t xml:space="preserve"> chęć </w:t>
      </w:r>
      <w:r w:rsidR="00B95D50" w:rsidRPr="007B5F8B">
        <w:rPr>
          <w:rFonts w:asciiTheme="minorHAnsi" w:hAnsiTheme="minorHAnsi" w:cstheme="minorHAnsi"/>
          <w:bCs/>
          <w:color w:val="auto"/>
        </w:rPr>
        <w:t>uczestnictwa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E53B0F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E55BA9" w:rsidRPr="007B5F8B">
        <w:rPr>
          <w:rFonts w:asciiTheme="minorHAnsi" w:hAnsiTheme="minorHAnsi" w:cstheme="minorHAnsi"/>
          <w:bCs/>
          <w:color w:val="auto"/>
        </w:rPr>
        <w:t>P</w:t>
      </w:r>
      <w:r w:rsidR="003A7035" w:rsidRPr="007B5F8B">
        <w:rPr>
          <w:rFonts w:asciiTheme="minorHAnsi" w:hAnsiTheme="minorHAnsi" w:cstheme="minorHAnsi"/>
          <w:bCs/>
          <w:color w:val="auto"/>
        </w:rPr>
        <w:t>rojekcie;</w:t>
      </w:r>
    </w:p>
    <w:p w14:paraId="67BAE5C5" w14:textId="080DA7A3" w:rsidR="00E026E8" w:rsidRPr="007B5F8B" w:rsidRDefault="003A7035" w:rsidP="00351264">
      <w:pPr>
        <w:pStyle w:val="Default"/>
        <w:numPr>
          <w:ilvl w:val="0"/>
          <w:numId w:val="13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złożyły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i</w:t>
      </w:r>
      <w:r w:rsidR="00E53B0F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2E15BE" w:rsidRPr="007B5F8B">
        <w:rPr>
          <w:rFonts w:asciiTheme="minorHAnsi" w:hAnsiTheme="minorHAnsi" w:cstheme="minorHAnsi"/>
          <w:bCs/>
          <w:color w:val="auto"/>
        </w:rPr>
        <w:t xml:space="preserve">potwierdziły </w:t>
      </w:r>
      <w:r w:rsidRPr="007B5F8B">
        <w:rPr>
          <w:rFonts w:asciiTheme="minorHAnsi" w:hAnsiTheme="minorHAnsi" w:cstheme="minorHAnsi"/>
          <w:bCs/>
          <w:color w:val="auto"/>
        </w:rPr>
        <w:t xml:space="preserve">formularz </w:t>
      </w:r>
      <w:r w:rsidR="005A105A" w:rsidRPr="007B5F8B">
        <w:rPr>
          <w:rFonts w:asciiTheme="minorHAnsi" w:hAnsiTheme="minorHAnsi" w:cstheme="minorHAnsi"/>
          <w:bCs/>
          <w:color w:val="auto"/>
        </w:rPr>
        <w:t>rekrutacyjny</w:t>
      </w:r>
      <w:r w:rsidR="00E026E8" w:rsidRPr="007B5F8B">
        <w:rPr>
          <w:rFonts w:asciiTheme="minorHAnsi" w:hAnsiTheme="minorHAnsi" w:cstheme="minorHAnsi"/>
          <w:bCs/>
          <w:color w:val="auto"/>
        </w:rPr>
        <w:t>;</w:t>
      </w:r>
    </w:p>
    <w:p w14:paraId="384BDD85" w14:textId="4EB0E148" w:rsidR="003A7035" w:rsidRPr="00D02A11" w:rsidRDefault="00E026E8" w:rsidP="00351264">
      <w:pPr>
        <w:pStyle w:val="Default"/>
        <w:numPr>
          <w:ilvl w:val="0"/>
          <w:numId w:val="13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986B9C">
        <w:rPr>
          <w:rFonts w:asciiTheme="minorHAnsi" w:hAnsiTheme="minorHAnsi" w:cstheme="minorHAnsi"/>
          <w:bCs/>
          <w:color w:val="auto"/>
        </w:rPr>
        <w:t xml:space="preserve">ukończyły minimum 4 szkolenia obligatoryjne przewidziane w projekcie (dotyczy </w:t>
      </w:r>
      <w:r w:rsidR="00BF18CF" w:rsidRPr="00986B9C">
        <w:rPr>
          <w:rFonts w:asciiTheme="minorHAnsi" w:hAnsiTheme="minorHAnsi" w:cstheme="minorHAnsi"/>
          <w:bCs/>
          <w:color w:val="auto"/>
        </w:rPr>
        <w:t>udziału w F</w:t>
      </w:r>
      <w:r w:rsidRPr="00986B9C">
        <w:rPr>
          <w:rFonts w:asciiTheme="minorHAnsi" w:hAnsiTheme="minorHAnsi" w:cstheme="minorHAnsi"/>
          <w:bCs/>
          <w:color w:val="auto"/>
        </w:rPr>
        <w:t>orm</w:t>
      </w:r>
      <w:r w:rsidR="00BF18CF" w:rsidRPr="00986B9C">
        <w:rPr>
          <w:rFonts w:asciiTheme="minorHAnsi" w:hAnsiTheme="minorHAnsi" w:cstheme="minorHAnsi"/>
          <w:bCs/>
          <w:color w:val="auto"/>
        </w:rPr>
        <w:t>ach</w:t>
      </w:r>
      <w:r w:rsidRPr="00986B9C">
        <w:rPr>
          <w:rFonts w:asciiTheme="minorHAnsi" w:hAnsiTheme="minorHAnsi" w:cstheme="minorHAnsi"/>
          <w:bCs/>
          <w:color w:val="auto"/>
        </w:rPr>
        <w:t xml:space="preserve"> </w:t>
      </w:r>
      <w:r w:rsidRPr="00D02A11">
        <w:rPr>
          <w:rFonts w:asciiTheme="minorHAnsi" w:hAnsiTheme="minorHAnsi" w:cstheme="minorHAnsi"/>
          <w:bCs/>
          <w:color w:val="auto"/>
        </w:rPr>
        <w:t>wsparcia w ramach</w:t>
      </w:r>
      <w:r w:rsidR="00FB304A" w:rsidRPr="00D02A11">
        <w:rPr>
          <w:rFonts w:asciiTheme="minorHAnsi" w:hAnsiTheme="minorHAnsi" w:cstheme="minorHAnsi"/>
          <w:bCs/>
          <w:color w:val="auto"/>
        </w:rPr>
        <w:t xml:space="preserve"> szkoleń fakultatywnych i</w:t>
      </w:r>
      <w:r w:rsidRPr="00D02A11">
        <w:rPr>
          <w:rFonts w:asciiTheme="minorHAnsi" w:hAnsiTheme="minorHAnsi" w:cstheme="minorHAnsi"/>
          <w:bCs/>
          <w:color w:val="auto"/>
        </w:rPr>
        <w:t xml:space="preserve"> wizyt studyjnych)</w:t>
      </w:r>
      <w:r w:rsidR="0011651D" w:rsidRPr="00D02A11">
        <w:rPr>
          <w:rFonts w:asciiTheme="minorHAnsi" w:hAnsiTheme="minorHAnsi" w:cstheme="minorHAnsi"/>
          <w:bCs/>
          <w:color w:val="auto"/>
        </w:rPr>
        <w:t>;</w:t>
      </w:r>
    </w:p>
    <w:p w14:paraId="6D05F5F5" w14:textId="60B224C0" w:rsidR="00B96B6B" w:rsidRPr="007B5F8B" w:rsidRDefault="003A7035" w:rsidP="00351264">
      <w:pPr>
        <w:pStyle w:val="Default"/>
        <w:numPr>
          <w:ilvl w:val="0"/>
          <w:numId w:val="13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pomyślnie przesz</w:t>
      </w:r>
      <w:r w:rsidR="00034DAC" w:rsidRPr="007B5F8B">
        <w:rPr>
          <w:rFonts w:asciiTheme="minorHAnsi" w:hAnsiTheme="minorHAnsi" w:cstheme="minorHAnsi"/>
          <w:bCs/>
          <w:color w:val="auto"/>
        </w:rPr>
        <w:t>ły</w:t>
      </w:r>
      <w:r w:rsidRPr="007B5F8B">
        <w:rPr>
          <w:rFonts w:asciiTheme="minorHAnsi" w:hAnsiTheme="minorHAnsi" w:cstheme="minorHAnsi"/>
          <w:bCs/>
          <w:color w:val="auto"/>
        </w:rPr>
        <w:t xml:space="preserve"> proces rekrutac</w:t>
      </w:r>
      <w:r w:rsidR="00980111" w:rsidRPr="007B5F8B">
        <w:rPr>
          <w:rFonts w:asciiTheme="minorHAnsi" w:hAnsiTheme="minorHAnsi" w:cstheme="minorHAnsi"/>
          <w:bCs/>
          <w:color w:val="auto"/>
        </w:rPr>
        <w:t>ji</w:t>
      </w:r>
      <w:r w:rsidRPr="007B5F8B">
        <w:rPr>
          <w:rFonts w:asciiTheme="minorHAnsi" w:hAnsiTheme="minorHAnsi" w:cstheme="minorHAnsi"/>
          <w:bCs/>
          <w:color w:val="auto"/>
        </w:rPr>
        <w:t xml:space="preserve"> do </w:t>
      </w:r>
      <w:r w:rsidR="00DE0AFF" w:rsidRPr="007B5F8B">
        <w:rPr>
          <w:rFonts w:asciiTheme="minorHAnsi" w:hAnsiTheme="minorHAnsi" w:cstheme="minorHAnsi"/>
          <w:bCs/>
          <w:color w:val="auto"/>
        </w:rPr>
        <w:t>P</w:t>
      </w:r>
      <w:r w:rsidRPr="007B5F8B">
        <w:rPr>
          <w:rFonts w:asciiTheme="minorHAnsi" w:hAnsiTheme="minorHAnsi" w:cstheme="minorHAnsi"/>
          <w:bCs/>
          <w:color w:val="auto"/>
        </w:rPr>
        <w:t>rojektu</w:t>
      </w:r>
      <w:r w:rsidR="001369D0" w:rsidRPr="007B5F8B">
        <w:rPr>
          <w:rFonts w:asciiTheme="minorHAnsi" w:hAnsiTheme="minorHAnsi" w:cstheme="minorHAnsi"/>
          <w:bCs/>
          <w:color w:val="auto"/>
        </w:rPr>
        <w:t>.</w:t>
      </w:r>
    </w:p>
    <w:p w14:paraId="4096CFEC" w14:textId="39224DE2" w:rsidR="00A626F9" w:rsidRPr="007B5F8B" w:rsidRDefault="00A626F9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Rekrutacja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53B0F" w:rsidRPr="007B5F8B">
        <w:rPr>
          <w:rFonts w:cstheme="minorHAnsi"/>
          <w:sz w:val="24"/>
          <w:szCs w:val="24"/>
        </w:rPr>
        <w:t xml:space="preserve"> </w:t>
      </w:r>
      <w:r w:rsidR="00F47E60" w:rsidRPr="007B5F8B">
        <w:rPr>
          <w:rFonts w:cstheme="minorHAnsi"/>
          <w:sz w:val="24"/>
          <w:szCs w:val="24"/>
        </w:rPr>
        <w:t>P</w:t>
      </w:r>
      <w:r w:rsidRPr="007B5F8B">
        <w:rPr>
          <w:rFonts w:cstheme="minorHAnsi"/>
          <w:sz w:val="24"/>
          <w:szCs w:val="24"/>
        </w:rPr>
        <w:t xml:space="preserve">rojekcie realizowana jest za pośrednictwem </w:t>
      </w:r>
      <w:r w:rsidR="00082E93" w:rsidRPr="007B5F8B">
        <w:rPr>
          <w:rFonts w:cstheme="minorHAnsi"/>
          <w:sz w:val="24"/>
          <w:szCs w:val="24"/>
        </w:rPr>
        <w:t xml:space="preserve">dostępnego cyfrowo </w:t>
      </w:r>
      <w:r w:rsidRPr="007B5F8B">
        <w:rPr>
          <w:rFonts w:cstheme="minorHAnsi"/>
          <w:sz w:val="24"/>
          <w:szCs w:val="24"/>
        </w:rPr>
        <w:t>formularza elektronicznego</w:t>
      </w:r>
      <w:r w:rsidR="00485EAC" w:rsidRPr="007B5F8B">
        <w:rPr>
          <w:rFonts w:cstheme="minorHAnsi"/>
          <w:sz w:val="24"/>
          <w:szCs w:val="24"/>
        </w:rPr>
        <w:t>, który będzie stanowił dokumentację zgłoszenia do wsparcia</w:t>
      </w:r>
      <w:r w:rsidRPr="007B5F8B">
        <w:rPr>
          <w:rFonts w:cstheme="minorHAnsi"/>
          <w:sz w:val="24"/>
          <w:szCs w:val="24"/>
        </w:rPr>
        <w:t>.</w:t>
      </w:r>
    </w:p>
    <w:p w14:paraId="3306088F" w14:textId="6BCDE6BB" w:rsidR="00BF1895" w:rsidRPr="007B5F8B" w:rsidRDefault="00BF1895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Formularz rekrutacyjny</w:t>
      </w:r>
      <w:r w:rsidR="00E53B0F" w:rsidRPr="007B5F8B">
        <w:rPr>
          <w:rFonts w:cstheme="minorHAnsi"/>
          <w:bCs/>
          <w:sz w:val="24"/>
          <w:szCs w:val="24"/>
        </w:rPr>
        <w:t>,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82E76" w:rsidRPr="007B5F8B">
        <w:rPr>
          <w:rFonts w:cstheme="minorHAnsi"/>
          <w:bCs/>
          <w:sz w:val="24"/>
          <w:szCs w:val="24"/>
        </w:rPr>
        <w:t>przypadku wystąpienia szczególnych potrzeb</w:t>
      </w:r>
      <w:r w:rsidR="00BF4E05" w:rsidRPr="007B5F8B">
        <w:rPr>
          <w:rFonts w:cstheme="minorHAnsi"/>
          <w:bCs/>
          <w:sz w:val="24"/>
          <w:szCs w:val="24"/>
        </w:rPr>
        <w:t>,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82E76" w:rsidRPr="007B5F8B">
        <w:rPr>
          <w:rFonts w:cstheme="minorHAnsi"/>
          <w:bCs/>
          <w:sz w:val="24"/>
          <w:szCs w:val="24"/>
        </w:rPr>
        <w:t>tym potrzeb osoby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82E76" w:rsidRPr="007B5F8B">
        <w:rPr>
          <w:rFonts w:cstheme="minorHAnsi"/>
          <w:bCs/>
          <w:sz w:val="24"/>
          <w:szCs w:val="24"/>
        </w:rPr>
        <w:t>niepełnosprawnoś</w:t>
      </w:r>
      <w:r w:rsidR="00897542" w:rsidRPr="007B5F8B">
        <w:rPr>
          <w:rFonts w:cstheme="minorHAnsi"/>
          <w:bCs/>
          <w:sz w:val="24"/>
          <w:szCs w:val="24"/>
        </w:rPr>
        <w:t>ciami</w:t>
      </w:r>
      <w:r w:rsidR="0005488B" w:rsidRPr="007B5F8B">
        <w:rPr>
          <w:rFonts w:cstheme="minorHAnsi"/>
          <w:bCs/>
          <w:sz w:val="24"/>
          <w:szCs w:val="24"/>
        </w:rPr>
        <w:t xml:space="preserve">, </w:t>
      </w:r>
      <w:r w:rsidR="00782E76" w:rsidRPr="007B5F8B">
        <w:rPr>
          <w:rFonts w:cstheme="minorHAnsi"/>
          <w:bCs/>
          <w:sz w:val="24"/>
          <w:szCs w:val="24"/>
        </w:rPr>
        <w:t xml:space="preserve">po </w:t>
      </w:r>
      <w:r w:rsidR="0005488B" w:rsidRPr="007B5F8B">
        <w:rPr>
          <w:rFonts w:cstheme="minorHAnsi"/>
          <w:bCs/>
          <w:sz w:val="24"/>
          <w:szCs w:val="24"/>
        </w:rPr>
        <w:t xml:space="preserve">uprzednim </w:t>
      </w:r>
      <w:r w:rsidR="00782E76" w:rsidRPr="007B5F8B">
        <w:rPr>
          <w:rFonts w:cstheme="minorHAnsi"/>
          <w:bCs/>
          <w:sz w:val="24"/>
          <w:szCs w:val="24"/>
        </w:rPr>
        <w:t>kontakcie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82E76" w:rsidRPr="007B5F8B">
        <w:rPr>
          <w:rFonts w:cstheme="minorHAnsi"/>
          <w:bCs/>
          <w:sz w:val="24"/>
          <w:szCs w:val="24"/>
        </w:rPr>
        <w:t>uzgodnieniu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240614" w:rsidRPr="007B5F8B">
        <w:rPr>
          <w:rFonts w:cstheme="minorHAnsi"/>
          <w:bCs/>
          <w:sz w:val="24"/>
          <w:szCs w:val="24"/>
        </w:rPr>
        <w:t xml:space="preserve">Personelem </w:t>
      </w:r>
      <w:r w:rsidR="00DE0AFF" w:rsidRPr="007B5F8B">
        <w:rPr>
          <w:rFonts w:cstheme="minorHAnsi"/>
          <w:bCs/>
          <w:sz w:val="24"/>
          <w:szCs w:val="24"/>
        </w:rPr>
        <w:t>P</w:t>
      </w:r>
      <w:r w:rsidR="00782E76" w:rsidRPr="007B5F8B">
        <w:rPr>
          <w:rFonts w:cstheme="minorHAnsi"/>
          <w:bCs/>
          <w:sz w:val="24"/>
          <w:szCs w:val="24"/>
        </w:rPr>
        <w:t>rojektu</w:t>
      </w:r>
      <w:r w:rsidR="007A18AF" w:rsidRPr="007B5F8B">
        <w:rPr>
          <w:rFonts w:cstheme="minorHAnsi"/>
          <w:bCs/>
          <w:sz w:val="24"/>
          <w:szCs w:val="24"/>
        </w:rPr>
        <w:t>,</w:t>
      </w:r>
      <w:r w:rsidR="00782E76" w:rsidRPr="007B5F8B">
        <w:rPr>
          <w:rFonts w:cstheme="minorHAnsi"/>
          <w:bCs/>
          <w:sz w:val="24"/>
          <w:szCs w:val="24"/>
        </w:rPr>
        <w:t xml:space="preserve"> może zostać złożony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82E76" w:rsidRPr="007B5F8B">
        <w:rPr>
          <w:rFonts w:cstheme="minorHAnsi"/>
          <w:bCs/>
          <w:sz w:val="24"/>
          <w:szCs w:val="24"/>
        </w:rPr>
        <w:t>innej formie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A18AF" w:rsidRPr="007B5F8B">
        <w:rPr>
          <w:rFonts w:cstheme="minorHAnsi"/>
          <w:bCs/>
          <w:sz w:val="24"/>
          <w:szCs w:val="24"/>
        </w:rPr>
        <w:t>inną drogą</w:t>
      </w:r>
      <w:r w:rsidR="00BF4E05" w:rsidRPr="007B5F8B">
        <w:rPr>
          <w:rFonts w:cstheme="minorHAnsi"/>
          <w:bCs/>
          <w:sz w:val="24"/>
          <w:szCs w:val="24"/>
        </w:rPr>
        <w:t>,</w:t>
      </w:r>
      <w:r w:rsidR="00782E76" w:rsidRPr="007B5F8B">
        <w:rPr>
          <w:rFonts w:cstheme="minorHAnsi"/>
          <w:bCs/>
          <w:sz w:val="24"/>
          <w:szCs w:val="24"/>
        </w:rPr>
        <w:t xml:space="preserve"> np. papierowej</w:t>
      </w:r>
      <w:r w:rsidR="007A18AF" w:rsidRPr="007B5F8B">
        <w:rPr>
          <w:rFonts w:cstheme="minorHAnsi"/>
          <w:bCs/>
          <w:sz w:val="24"/>
          <w:szCs w:val="24"/>
        </w:rPr>
        <w:t xml:space="preserve"> dostarczony osobiście, elektroniczn</w:t>
      </w:r>
      <w:r w:rsidR="001C4F34" w:rsidRPr="007B5F8B">
        <w:rPr>
          <w:rFonts w:cstheme="minorHAnsi"/>
          <w:bCs/>
          <w:sz w:val="24"/>
          <w:szCs w:val="24"/>
        </w:rPr>
        <w:t>ie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7A18AF" w:rsidRPr="007B5F8B">
        <w:rPr>
          <w:rFonts w:cstheme="minorHAnsi"/>
          <w:bCs/>
          <w:sz w:val="24"/>
          <w:szCs w:val="24"/>
        </w:rPr>
        <w:t>wykorzystaniem poczty e-mail</w:t>
      </w:r>
      <w:r w:rsidR="00782E76" w:rsidRPr="007B5F8B">
        <w:rPr>
          <w:rFonts w:cstheme="minorHAnsi"/>
          <w:bCs/>
          <w:sz w:val="24"/>
          <w:szCs w:val="24"/>
        </w:rPr>
        <w:t>.</w:t>
      </w:r>
    </w:p>
    <w:p w14:paraId="31C1B82A" w14:textId="363EB202" w:rsidR="0054334F" w:rsidRPr="007B5F8B" w:rsidRDefault="00090729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Zgłoszenie 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8D0381" w:rsidRPr="007B5F8B">
        <w:rPr>
          <w:rFonts w:cstheme="minorHAnsi"/>
          <w:bCs/>
          <w:sz w:val="24"/>
          <w:szCs w:val="24"/>
        </w:rPr>
        <w:t>P</w:t>
      </w:r>
      <w:r w:rsidR="008421F6" w:rsidRPr="007B5F8B">
        <w:rPr>
          <w:rFonts w:cstheme="minorHAnsi"/>
          <w:bCs/>
          <w:sz w:val="24"/>
          <w:szCs w:val="24"/>
        </w:rPr>
        <w:t>rojekcie polega na złożeniu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8421F6" w:rsidRPr="007B5F8B">
        <w:rPr>
          <w:rFonts w:cstheme="minorHAnsi"/>
          <w:bCs/>
          <w:sz w:val="24"/>
          <w:szCs w:val="24"/>
        </w:rPr>
        <w:t>potwierdzeniu formularza rekrutacyjn</w:t>
      </w:r>
      <w:r w:rsidR="0071447F" w:rsidRPr="007B5F8B">
        <w:rPr>
          <w:rFonts w:cstheme="minorHAnsi"/>
          <w:bCs/>
          <w:sz w:val="24"/>
          <w:szCs w:val="24"/>
        </w:rPr>
        <w:t>ego</w:t>
      </w:r>
      <w:r w:rsidR="008421F6" w:rsidRPr="007B5F8B">
        <w:rPr>
          <w:rFonts w:cstheme="minorHAnsi"/>
          <w:bCs/>
          <w:sz w:val="24"/>
          <w:szCs w:val="24"/>
        </w:rPr>
        <w:t xml:space="preserve"> zamieszczonego </w:t>
      </w:r>
      <w:hyperlink r:id="rId14" w:history="1">
        <w:r w:rsidR="00441DF0" w:rsidRPr="007B5F8B">
          <w:rPr>
            <w:rStyle w:val="Hipercze"/>
            <w:rFonts w:cstheme="minorHAnsi"/>
            <w:bCs/>
            <w:color w:val="0070C0"/>
            <w:sz w:val="24"/>
            <w:szCs w:val="24"/>
          </w:rPr>
          <w:t>na stronie</w:t>
        </w:r>
        <w:r w:rsidR="00BF4E05" w:rsidRPr="007B5F8B">
          <w:rPr>
            <w:rStyle w:val="Hipercze"/>
            <w:rFonts w:cstheme="minorHAnsi"/>
            <w:bCs/>
            <w:color w:val="0070C0"/>
            <w:sz w:val="24"/>
            <w:szCs w:val="24"/>
          </w:rPr>
          <w:t xml:space="preserve"> internetowej</w:t>
        </w:r>
        <w:r w:rsidR="00441DF0" w:rsidRPr="007B5F8B">
          <w:rPr>
            <w:rStyle w:val="Hipercze"/>
            <w:rFonts w:cstheme="minorHAnsi"/>
            <w:bCs/>
            <w:color w:val="0070C0"/>
            <w:sz w:val="24"/>
            <w:szCs w:val="24"/>
          </w:rPr>
          <w:t xml:space="preserve"> </w:t>
        </w:r>
        <w:r w:rsidR="00685ABB" w:rsidRPr="007B5F8B">
          <w:rPr>
            <w:rStyle w:val="Hipercze"/>
            <w:rFonts w:cstheme="minorHAnsi"/>
            <w:bCs/>
            <w:color w:val="0070C0"/>
            <w:sz w:val="24"/>
            <w:szCs w:val="24"/>
          </w:rPr>
          <w:t>Projektu</w:t>
        </w:r>
      </w:hyperlink>
      <w:r w:rsidR="00441DF0" w:rsidRPr="007B5F8B">
        <w:rPr>
          <w:rFonts w:cstheme="minorHAnsi"/>
          <w:bCs/>
          <w:sz w:val="24"/>
          <w:szCs w:val="24"/>
        </w:rPr>
        <w:t xml:space="preserve">, </w:t>
      </w:r>
      <w:r w:rsidR="007F68DA" w:rsidRPr="007B5F8B">
        <w:rPr>
          <w:rFonts w:cstheme="minorHAnsi"/>
          <w:bCs/>
          <w:sz w:val="24"/>
          <w:szCs w:val="24"/>
        </w:rPr>
        <w:t>za pomocą systemu rekrutacyjnego</w:t>
      </w:r>
      <w:r w:rsidR="008268CB" w:rsidRPr="007B5F8B">
        <w:rPr>
          <w:rFonts w:cstheme="minorHAnsi"/>
          <w:bCs/>
          <w:sz w:val="24"/>
          <w:szCs w:val="24"/>
        </w:rPr>
        <w:t xml:space="preserve"> udostępnionego przez </w:t>
      </w:r>
      <w:r w:rsidR="002E15BE" w:rsidRPr="007B5F8B">
        <w:rPr>
          <w:rFonts w:cstheme="minorHAnsi"/>
          <w:bCs/>
          <w:sz w:val="24"/>
          <w:szCs w:val="24"/>
        </w:rPr>
        <w:t>Uniwersytet VIZJA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8268CB" w:rsidRPr="007B5F8B">
        <w:rPr>
          <w:rFonts w:cstheme="minorHAnsi"/>
          <w:bCs/>
          <w:sz w:val="24"/>
          <w:szCs w:val="24"/>
        </w:rPr>
        <w:t xml:space="preserve">zastrzeżeniem ust. </w:t>
      </w:r>
      <w:r w:rsidR="00897542" w:rsidRPr="007B5F8B">
        <w:rPr>
          <w:rFonts w:cstheme="minorHAnsi"/>
          <w:bCs/>
          <w:sz w:val="24"/>
          <w:szCs w:val="24"/>
        </w:rPr>
        <w:t>3</w:t>
      </w:r>
      <w:r w:rsidR="008268CB" w:rsidRPr="007B5F8B">
        <w:rPr>
          <w:rFonts w:cstheme="minorHAnsi"/>
          <w:bCs/>
          <w:sz w:val="24"/>
          <w:szCs w:val="24"/>
        </w:rPr>
        <w:t xml:space="preserve"> powyżej</w:t>
      </w:r>
      <w:r w:rsidR="00B870F2" w:rsidRPr="007B5F8B">
        <w:rPr>
          <w:rFonts w:cstheme="minorHAnsi"/>
          <w:bCs/>
          <w:sz w:val="24"/>
          <w:szCs w:val="24"/>
        </w:rPr>
        <w:t>.</w:t>
      </w:r>
    </w:p>
    <w:p w14:paraId="6C73FA87" w14:textId="7DD883BB" w:rsidR="00897542" w:rsidRPr="007B5F8B" w:rsidRDefault="00897542" w:rsidP="00897542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Złożenie formularza rekrutacyjnego jest potwierdzane elektronicznie zgodnie z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instrukcją określoną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formularzu, za pośrednictwem narzędzi udostępnianych przez Uniwersytet VIZJA.</w:t>
      </w:r>
      <w:r w:rsidR="00BF18CF" w:rsidRPr="007B5F8B">
        <w:rPr>
          <w:rFonts w:cstheme="minorHAnsi"/>
          <w:bCs/>
          <w:sz w:val="24"/>
          <w:szCs w:val="24"/>
        </w:rPr>
        <w:t xml:space="preserve"> Materiał instruktarzowy dotyczący całego procesu rejestracji w systemie rekrutacyjnym jest zamieszczony </w:t>
      </w:r>
      <w:hyperlink r:id="rId15" w:history="1">
        <w:r w:rsidR="00BF18CF" w:rsidRPr="007B5F8B">
          <w:rPr>
            <w:rStyle w:val="Hipercze"/>
            <w:rFonts w:cstheme="minorHAnsi"/>
            <w:bCs/>
            <w:color w:val="0070C0"/>
            <w:sz w:val="24"/>
            <w:szCs w:val="24"/>
          </w:rPr>
          <w:t>na stronie internetowej Projektu</w:t>
        </w:r>
      </w:hyperlink>
      <w:r w:rsidR="00BF18CF" w:rsidRPr="007B5F8B">
        <w:rPr>
          <w:rFonts w:cstheme="minorHAnsi"/>
        </w:rPr>
        <w:t xml:space="preserve"> </w:t>
      </w:r>
      <w:r w:rsidR="000E0502" w:rsidRPr="007B5F8B">
        <w:rPr>
          <w:rFonts w:cstheme="minorHAnsi"/>
          <w:bCs/>
          <w:sz w:val="24"/>
          <w:szCs w:val="24"/>
        </w:rPr>
        <w:t>w części „dokumenty rekrutacyjne do pobrania”.</w:t>
      </w:r>
    </w:p>
    <w:p w14:paraId="6A3D6112" w14:textId="65171F0C" w:rsidR="00876FA1" w:rsidRPr="007B5F8B" w:rsidRDefault="00876FA1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Proces rekrutacji przebiega etapowo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obejmuje następujące </w:t>
      </w:r>
      <w:r w:rsidR="002C7731" w:rsidRPr="007B5F8B">
        <w:rPr>
          <w:rFonts w:cstheme="minorHAnsi"/>
          <w:bCs/>
          <w:sz w:val="24"/>
          <w:szCs w:val="24"/>
        </w:rPr>
        <w:t>działania</w:t>
      </w:r>
      <w:r w:rsidRPr="007B5F8B">
        <w:rPr>
          <w:rFonts w:cstheme="minorHAnsi"/>
          <w:bCs/>
          <w:sz w:val="24"/>
          <w:szCs w:val="24"/>
        </w:rPr>
        <w:t>:</w:t>
      </w:r>
    </w:p>
    <w:p w14:paraId="430255B0" w14:textId="56E4CD45" w:rsidR="0010693C" w:rsidRPr="007B5F8B" w:rsidRDefault="004F29D3" w:rsidP="00351264">
      <w:pPr>
        <w:pStyle w:val="Akapitzlist"/>
        <w:numPr>
          <w:ilvl w:val="0"/>
          <w:numId w:val="20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z</w:t>
      </w:r>
      <w:r w:rsidR="00876FA1" w:rsidRPr="007B5F8B">
        <w:rPr>
          <w:rFonts w:cstheme="minorHAnsi"/>
          <w:bCs/>
          <w:sz w:val="24"/>
          <w:szCs w:val="24"/>
        </w:rPr>
        <w:t>głoszenie chęci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E53B0F" w:rsidRPr="007B5F8B">
        <w:rPr>
          <w:rFonts w:cstheme="minorHAnsi"/>
          <w:bCs/>
          <w:sz w:val="24"/>
          <w:szCs w:val="24"/>
        </w:rPr>
        <w:t xml:space="preserve"> </w:t>
      </w:r>
      <w:r w:rsidR="00876FA1" w:rsidRPr="007B5F8B">
        <w:rPr>
          <w:rFonts w:cstheme="minorHAnsi"/>
          <w:bCs/>
          <w:sz w:val="24"/>
          <w:szCs w:val="24"/>
        </w:rPr>
        <w:t xml:space="preserve">Projekcie –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996A9F" w:rsidRPr="007B5F8B">
        <w:rPr>
          <w:rFonts w:cstheme="minorHAnsi"/>
          <w:bCs/>
          <w:sz w:val="24"/>
          <w:szCs w:val="24"/>
        </w:rPr>
        <w:t xml:space="preserve">soba </w:t>
      </w:r>
      <w:r w:rsidR="0092290B" w:rsidRPr="007B5F8B">
        <w:rPr>
          <w:rFonts w:cstheme="minorHAnsi"/>
          <w:bCs/>
          <w:sz w:val="24"/>
          <w:szCs w:val="24"/>
        </w:rPr>
        <w:t>z kadry dydaktycznej lub Osoba doktorancka</w:t>
      </w:r>
      <w:r w:rsidR="00876FA1" w:rsidRPr="007B5F8B">
        <w:rPr>
          <w:rFonts w:cstheme="minorHAnsi"/>
          <w:bCs/>
          <w:sz w:val="24"/>
          <w:szCs w:val="24"/>
        </w:rPr>
        <w:t xml:space="preserve"> deklaruje chęć udziału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="0063019B" w:rsidRPr="007B5F8B">
        <w:rPr>
          <w:rFonts w:cstheme="minorHAnsi"/>
          <w:bCs/>
          <w:sz w:val="24"/>
          <w:szCs w:val="24"/>
        </w:rPr>
        <w:t>P</w:t>
      </w:r>
      <w:r w:rsidR="00876FA1" w:rsidRPr="007B5F8B">
        <w:rPr>
          <w:rFonts w:cstheme="minorHAnsi"/>
          <w:bCs/>
          <w:sz w:val="24"/>
          <w:szCs w:val="24"/>
        </w:rPr>
        <w:t xml:space="preserve">rojekcie </w:t>
      </w:r>
      <w:r w:rsidR="005B4C3C" w:rsidRPr="007B5F8B">
        <w:rPr>
          <w:rFonts w:cstheme="minorHAnsi"/>
          <w:bCs/>
          <w:sz w:val="24"/>
          <w:szCs w:val="24"/>
        </w:rPr>
        <w:t xml:space="preserve">poprzez wypełnienie </w:t>
      </w:r>
      <w:r w:rsidR="003458B7" w:rsidRPr="007B5F8B">
        <w:rPr>
          <w:rFonts w:cstheme="minorHAnsi"/>
          <w:bCs/>
          <w:sz w:val="24"/>
          <w:szCs w:val="24"/>
        </w:rPr>
        <w:t xml:space="preserve">elektronicznego </w:t>
      </w:r>
      <w:r w:rsidR="005B4C3C" w:rsidRPr="007B5F8B">
        <w:rPr>
          <w:rFonts w:cstheme="minorHAnsi"/>
          <w:bCs/>
          <w:sz w:val="24"/>
          <w:szCs w:val="24"/>
        </w:rPr>
        <w:t>formularza rekrutacyjnego</w:t>
      </w:r>
      <w:r w:rsidR="003458B7" w:rsidRPr="007B5F8B">
        <w:rPr>
          <w:rFonts w:cstheme="minorHAnsi"/>
          <w:bCs/>
          <w:sz w:val="24"/>
          <w:szCs w:val="24"/>
        </w:rPr>
        <w:t xml:space="preserve"> (zgodnie z instrukcją zamieszczoną </w:t>
      </w:r>
      <w:hyperlink r:id="rId16" w:history="1">
        <w:r w:rsidR="000E0502" w:rsidRPr="007B5F8B">
          <w:rPr>
            <w:rStyle w:val="Hipercze"/>
            <w:rFonts w:cstheme="minorHAnsi"/>
            <w:bCs/>
            <w:sz w:val="24"/>
            <w:szCs w:val="24"/>
          </w:rPr>
          <w:t>na stronie internetowej Projektu</w:t>
        </w:r>
      </w:hyperlink>
      <w:r w:rsidR="003458B7" w:rsidRPr="007B5F8B">
        <w:rPr>
          <w:rFonts w:cstheme="minorHAnsi"/>
          <w:bCs/>
          <w:sz w:val="24"/>
          <w:szCs w:val="24"/>
        </w:rPr>
        <w:t>) w systemie udostępnionym przez UV</w:t>
      </w:r>
      <w:r w:rsidR="007B61D0" w:rsidRPr="007B5F8B">
        <w:rPr>
          <w:rFonts w:cstheme="minorHAnsi"/>
          <w:bCs/>
          <w:sz w:val="24"/>
          <w:szCs w:val="24"/>
        </w:rPr>
        <w:t xml:space="preserve"> lub poprzez kontakt z Biurem Projektu </w:t>
      </w:r>
      <w:r w:rsidR="007B61D0" w:rsidRPr="007B5F8B">
        <w:rPr>
          <w:rFonts w:cstheme="minorHAnsi"/>
          <w:bCs/>
          <w:sz w:val="24"/>
          <w:szCs w:val="24"/>
        </w:rPr>
        <w:lastRenderedPageBreak/>
        <w:t xml:space="preserve">(bezpośrednio, mailowo lub telefonicznie) w przypadku wystąpienia szczególnych potrzeb uniemożliwiających złożenie </w:t>
      </w:r>
      <w:r w:rsidR="003458B7" w:rsidRPr="007B5F8B">
        <w:rPr>
          <w:rFonts w:cstheme="minorHAnsi"/>
          <w:bCs/>
          <w:sz w:val="24"/>
          <w:szCs w:val="24"/>
        </w:rPr>
        <w:t xml:space="preserve">elektronicznego </w:t>
      </w:r>
      <w:r w:rsidR="007B61D0" w:rsidRPr="007B5F8B">
        <w:rPr>
          <w:rFonts w:cstheme="minorHAnsi"/>
          <w:bCs/>
          <w:sz w:val="24"/>
          <w:szCs w:val="24"/>
        </w:rPr>
        <w:t>formularza przez system udostępniony przez UV</w:t>
      </w:r>
      <w:r w:rsidR="00876FA1" w:rsidRPr="007B5F8B">
        <w:rPr>
          <w:rFonts w:cstheme="minorHAnsi"/>
          <w:bCs/>
          <w:sz w:val="24"/>
          <w:szCs w:val="24"/>
        </w:rPr>
        <w:t>;</w:t>
      </w:r>
    </w:p>
    <w:p w14:paraId="2E23B365" w14:textId="07AF75CD" w:rsidR="00C252A6" w:rsidRPr="007B5F8B" w:rsidRDefault="00E62C40" w:rsidP="00351264">
      <w:pPr>
        <w:pStyle w:val="Akapitzlist"/>
        <w:numPr>
          <w:ilvl w:val="0"/>
          <w:numId w:val="20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weryfikacja </w:t>
      </w:r>
      <w:r w:rsidR="00876FA1" w:rsidRPr="007B5F8B">
        <w:rPr>
          <w:rFonts w:cstheme="minorHAnsi"/>
          <w:bCs/>
          <w:sz w:val="24"/>
          <w:szCs w:val="24"/>
        </w:rPr>
        <w:t>formalna – Personel Projektu weryfikuje poprawność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876FA1" w:rsidRPr="007B5F8B">
        <w:rPr>
          <w:rFonts w:cstheme="minorHAnsi"/>
          <w:bCs/>
          <w:sz w:val="24"/>
          <w:szCs w:val="24"/>
        </w:rPr>
        <w:t>kompletność złożonych dokumentów,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876FA1" w:rsidRPr="007B5F8B">
        <w:rPr>
          <w:rFonts w:cstheme="minorHAnsi"/>
          <w:bCs/>
          <w:sz w:val="24"/>
          <w:szCs w:val="24"/>
        </w:rPr>
        <w:t>tym potwierdza przynależność do grupy docelowej</w:t>
      </w:r>
      <w:r w:rsidR="00B421FA" w:rsidRPr="007B5F8B">
        <w:rPr>
          <w:rFonts w:cstheme="minorHAnsi"/>
          <w:bCs/>
          <w:sz w:val="24"/>
          <w:szCs w:val="24"/>
        </w:rPr>
        <w:t xml:space="preserve"> oraz ocenia</w:t>
      </w:r>
      <w:r w:rsidR="00876FA1" w:rsidRPr="007B5F8B">
        <w:rPr>
          <w:rFonts w:cstheme="minorHAnsi"/>
          <w:bCs/>
          <w:sz w:val="24"/>
          <w:szCs w:val="24"/>
        </w:rPr>
        <w:t xml:space="preserve"> zgłoszenia na podstawie kryteriów określonych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876FA1" w:rsidRPr="007B5F8B">
        <w:rPr>
          <w:rFonts w:cstheme="minorHAnsi"/>
          <w:bCs/>
          <w:sz w:val="24"/>
          <w:szCs w:val="24"/>
        </w:rPr>
        <w:t>ust. 1</w:t>
      </w:r>
      <w:r w:rsidR="00F91D7D" w:rsidRPr="007B5F8B">
        <w:rPr>
          <w:rFonts w:cstheme="minorHAnsi"/>
          <w:bCs/>
          <w:sz w:val="24"/>
          <w:szCs w:val="24"/>
        </w:rPr>
        <w:t>2</w:t>
      </w:r>
      <w:r w:rsidR="00C252A6" w:rsidRPr="007B5F8B">
        <w:rPr>
          <w:rFonts w:cstheme="minorHAnsi"/>
          <w:bCs/>
          <w:sz w:val="24"/>
          <w:szCs w:val="24"/>
        </w:rPr>
        <w:t>.</w:t>
      </w:r>
    </w:p>
    <w:p w14:paraId="7DB28D09" w14:textId="1970F357" w:rsidR="0054334F" w:rsidRPr="007B5F8B" w:rsidRDefault="00685ABB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Rekrutacja </w:t>
      </w:r>
      <w:r w:rsidR="0011614B" w:rsidRPr="007B5F8B">
        <w:rPr>
          <w:rFonts w:cstheme="minorHAnsi"/>
          <w:bCs/>
          <w:sz w:val="24"/>
          <w:szCs w:val="24"/>
        </w:rPr>
        <w:t xml:space="preserve">do </w:t>
      </w:r>
      <w:r w:rsidR="00E62C40" w:rsidRPr="007B5F8B">
        <w:rPr>
          <w:rFonts w:cstheme="minorHAnsi"/>
          <w:bCs/>
          <w:sz w:val="24"/>
          <w:szCs w:val="24"/>
        </w:rPr>
        <w:t xml:space="preserve">Projektu </w:t>
      </w:r>
      <w:r w:rsidR="000E0502" w:rsidRPr="007B5F8B">
        <w:rPr>
          <w:rFonts w:cstheme="minorHAnsi"/>
          <w:bCs/>
          <w:sz w:val="24"/>
          <w:szCs w:val="24"/>
        </w:rPr>
        <w:t xml:space="preserve">na dane Formy wparcia </w:t>
      </w:r>
      <w:r w:rsidRPr="007B5F8B">
        <w:rPr>
          <w:rFonts w:cstheme="minorHAnsi"/>
          <w:bCs/>
          <w:sz w:val="24"/>
          <w:szCs w:val="24"/>
        </w:rPr>
        <w:t>prowadzona jest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trybie ciągłym</w:t>
      </w:r>
      <w:r w:rsidR="00C163D3" w:rsidRPr="007B5F8B">
        <w:rPr>
          <w:rFonts w:cstheme="minorHAnsi"/>
          <w:bCs/>
          <w:sz w:val="24"/>
          <w:szCs w:val="24"/>
        </w:rPr>
        <w:t xml:space="preserve"> </w:t>
      </w:r>
      <w:r w:rsidR="0033106D" w:rsidRPr="007B5F8B">
        <w:rPr>
          <w:rFonts w:cstheme="minorHAnsi"/>
          <w:bCs/>
          <w:sz w:val="24"/>
          <w:szCs w:val="24"/>
        </w:rPr>
        <w:t>do wyczerpania miejsc.</w:t>
      </w:r>
    </w:p>
    <w:p w14:paraId="2DFAA754" w14:textId="5105D2D4" w:rsidR="00502499" w:rsidRPr="007B5F8B" w:rsidRDefault="00502499" w:rsidP="00297FE8">
      <w:pPr>
        <w:pStyle w:val="Akapitzlist"/>
        <w:numPr>
          <w:ilvl w:val="0"/>
          <w:numId w:val="6"/>
        </w:numPr>
        <w:spacing w:after="80" w:line="312" w:lineRule="auto"/>
        <w:ind w:left="284" w:hanging="284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Ze względu na </w:t>
      </w:r>
      <w:r w:rsidR="00E62C40" w:rsidRPr="007B5F8B">
        <w:rPr>
          <w:rFonts w:cstheme="minorHAnsi"/>
          <w:bCs/>
          <w:sz w:val="24"/>
          <w:szCs w:val="24"/>
        </w:rPr>
        <w:t xml:space="preserve">charakter </w:t>
      </w:r>
      <w:r w:rsidR="00296EF5" w:rsidRPr="007B5F8B">
        <w:rPr>
          <w:rFonts w:cstheme="minorHAnsi"/>
          <w:bCs/>
          <w:sz w:val="24"/>
          <w:szCs w:val="24"/>
        </w:rPr>
        <w:t>Form wsparcia w postaci Wizyt studyjnych,</w:t>
      </w:r>
      <w:r w:rsidRPr="007B5F8B">
        <w:rPr>
          <w:rFonts w:cstheme="minorHAnsi"/>
          <w:bCs/>
          <w:sz w:val="24"/>
          <w:szCs w:val="24"/>
        </w:rPr>
        <w:t xml:space="preserve"> obowiązują </w:t>
      </w:r>
      <w:r w:rsidR="00E62C40" w:rsidRPr="007B5F8B">
        <w:rPr>
          <w:rFonts w:cstheme="minorHAnsi"/>
          <w:bCs/>
          <w:sz w:val="24"/>
          <w:szCs w:val="24"/>
        </w:rPr>
        <w:t xml:space="preserve">następujące </w:t>
      </w:r>
      <w:r w:rsidR="00296EF5" w:rsidRPr="007B5F8B">
        <w:rPr>
          <w:rFonts w:cstheme="minorHAnsi"/>
          <w:bCs/>
          <w:sz w:val="24"/>
          <w:szCs w:val="24"/>
        </w:rPr>
        <w:t>zasady</w:t>
      </w:r>
      <w:r w:rsidR="00E62C40" w:rsidRPr="007B5F8B">
        <w:rPr>
          <w:rFonts w:cstheme="minorHAnsi"/>
          <w:bCs/>
          <w:sz w:val="24"/>
          <w:szCs w:val="24"/>
        </w:rPr>
        <w:t xml:space="preserve"> korzystania</w:t>
      </w:r>
      <w:r w:rsidR="003D41E8" w:rsidRPr="007B5F8B">
        <w:rPr>
          <w:rFonts w:cstheme="minorHAnsi"/>
          <w:bCs/>
          <w:sz w:val="24"/>
          <w:szCs w:val="24"/>
        </w:rPr>
        <w:t xml:space="preserve"> z </w:t>
      </w:r>
      <w:r w:rsidR="00E62C40" w:rsidRPr="007B5F8B">
        <w:rPr>
          <w:rFonts w:cstheme="minorHAnsi"/>
          <w:bCs/>
          <w:sz w:val="24"/>
          <w:szCs w:val="24"/>
        </w:rPr>
        <w:t>nich</w:t>
      </w:r>
      <w:r w:rsidRPr="007B5F8B">
        <w:rPr>
          <w:rFonts w:cstheme="minorHAnsi"/>
          <w:bCs/>
          <w:sz w:val="24"/>
          <w:szCs w:val="24"/>
        </w:rPr>
        <w:t>:</w:t>
      </w:r>
    </w:p>
    <w:p w14:paraId="3DCB82A9" w14:textId="2C4872C8" w:rsidR="00407161" w:rsidRPr="007B5F8B" w:rsidRDefault="00BE192A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Wizyta studyjna trwa 12 godzin i może obejmować maksymalnie 3 dni, wliczając dojazd i powrót; w przypadku wyjazdu do USA dopuszcza się dodatkowo 2 dni przeznaczone na podróż</w:t>
      </w:r>
      <w:r w:rsidR="0011651D">
        <w:rPr>
          <w:rFonts w:cstheme="minorHAnsi"/>
          <w:bCs/>
          <w:sz w:val="24"/>
          <w:szCs w:val="24"/>
        </w:rPr>
        <w:t>;</w:t>
      </w:r>
    </w:p>
    <w:p w14:paraId="61A7529F" w14:textId="222819DB" w:rsidR="00407161" w:rsidRPr="007B5F8B" w:rsidRDefault="00BE192A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Osobami uczestniczącymi w wizytach mo</w:t>
      </w:r>
      <w:r w:rsidR="000E0502" w:rsidRPr="007B5F8B">
        <w:rPr>
          <w:rFonts w:cstheme="minorHAnsi"/>
          <w:bCs/>
          <w:sz w:val="24"/>
          <w:szCs w:val="24"/>
        </w:rPr>
        <w:t>gą</w:t>
      </w:r>
      <w:r w:rsidRPr="007B5F8B">
        <w:rPr>
          <w:rFonts w:cstheme="minorHAnsi"/>
          <w:bCs/>
          <w:sz w:val="24"/>
          <w:szCs w:val="24"/>
        </w:rPr>
        <w:t xml:space="preserve"> być łącznie 24 Osoby z kadry dydaktycznej lub </w:t>
      </w:r>
      <w:r w:rsidR="007B08DA" w:rsidRPr="007B5F8B">
        <w:rPr>
          <w:rFonts w:cstheme="minorHAnsi"/>
          <w:bCs/>
          <w:sz w:val="24"/>
          <w:szCs w:val="24"/>
        </w:rPr>
        <w:t>O</w:t>
      </w:r>
      <w:r w:rsidRPr="007B5F8B">
        <w:rPr>
          <w:rFonts w:cstheme="minorHAnsi"/>
          <w:bCs/>
          <w:sz w:val="24"/>
          <w:szCs w:val="24"/>
        </w:rPr>
        <w:t>soby doktoranckie, które ukończyły minimum 4 szkolenia obligatoryjne wskazane w § 2 Regulaminu</w:t>
      </w:r>
      <w:r w:rsidR="0011651D">
        <w:rPr>
          <w:rFonts w:cstheme="minorHAnsi"/>
          <w:bCs/>
          <w:sz w:val="24"/>
          <w:szCs w:val="24"/>
        </w:rPr>
        <w:t>;</w:t>
      </w:r>
    </w:p>
    <w:p w14:paraId="5FCECF5B" w14:textId="52F4F286" w:rsidR="00BE192A" w:rsidRPr="007B5F8B" w:rsidRDefault="00BE192A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Jedna osoba może wziąć udział maksymalnie w jednej wizycie studyjnej w ramach Projektu</w:t>
      </w:r>
      <w:r w:rsidR="0011651D">
        <w:rPr>
          <w:rFonts w:cstheme="minorHAnsi"/>
          <w:bCs/>
          <w:sz w:val="24"/>
          <w:szCs w:val="24"/>
        </w:rPr>
        <w:t>;</w:t>
      </w:r>
    </w:p>
    <w:p w14:paraId="1084CB91" w14:textId="5F02C806" w:rsidR="00BE192A" w:rsidRPr="007B5F8B" w:rsidRDefault="00BE192A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Łącznie zrealizowanych zostanie 12 wizyt studyjnych, po 2 w każdej z instytucji przyjmując</w:t>
      </w:r>
      <w:r w:rsidR="007B08DA" w:rsidRPr="007B5F8B">
        <w:rPr>
          <w:rFonts w:cstheme="minorHAnsi"/>
          <w:bCs/>
          <w:sz w:val="24"/>
          <w:szCs w:val="24"/>
        </w:rPr>
        <w:t>ej</w:t>
      </w:r>
      <w:r w:rsidR="0011651D">
        <w:rPr>
          <w:rFonts w:cstheme="minorHAnsi"/>
          <w:bCs/>
          <w:sz w:val="24"/>
          <w:szCs w:val="24"/>
        </w:rPr>
        <w:t>;</w:t>
      </w:r>
    </w:p>
    <w:p w14:paraId="10CE7DD5" w14:textId="546BABBC" w:rsidR="00BE192A" w:rsidRPr="007B5F8B" w:rsidRDefault="00B063B9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Wizyty zostaną zrealizowane w formule: </w:t>
      </w:r>
      <w:r w:rsidR="00BE192A" w:rsidRPr="007B5F8B">
        <w:rPr>
          <w:rFonts w:cstheme="minorHAnsi"/>
          <w:bCs/>
          <w:sz w:val="24"/>
          <w:szCs w:val="24"/>
        </w:rPr>
        <w:t>6 wizyt zostanie zrealizowanych w 2027 roku, a kolejne 6 wizyt w 2028 rok</w:t>
      </w:r>
      <w:r w:rsidR="0011651D">
        <w:rPr>
          <w:rFonts w:cstheme="minorHAnsi"/>
          <w:bCs/>
          <w:sz w:val="24"/>
          <w:szCs w:val="24"/>
        </w:rPr>
        <w:t>u;</w:t>
      </w:r>
    </w:p>
    <w:p w14:paraId="44D2F938" w14:textId="3D6DC42A" w:rsidR="00BE192A" w:rsidRPr="007B5F8B" w:rsidRDefault="00BE192A" w:rsidP="00351264">
      <w:pPr>
        <w:pStyle w:val="Akapitzlist"/>
        <w:numPr>
          <w:ilvl w:val="0"/>
          <w:numId w:val="25"/>
        </w:numPr>
        <w:spacing w:after="80" w:line="312" w:lineRule="auto"/>
        <w:ind w:left="567" w:hanging="283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Listę osób zakwalifikowanych do udziału w wizytach studyjnych zatwierdza Prorektor ds. </w:t>
      </w:r>
      <w:r w:rsidR="00ED2D90" w:rsidRPr="007B5F8B">
        <w:rPr>
          <w:rFonts w:cstheme="minorHAnsi"/>
          <w:bCs/>
          <w:sz w:val="24"/>
          <w:szCs w:val="24"/>
        </w:rPr>
        <w:t>K</w:t>
      </w:r>
      <w:r w:rsidRPr="007B5F8B">
        <w:rPr>
          <w:rFonts w:cstheme="minorHAnsi"/>
          <w:bCs/>
          <w:sz w:val="24"/>
          <w:szCs w:val="24"/>
        </w:rPr>
        <w:t>ształcenia.</w:t>
      </w:r>
      <w:r w:rsidR="007B5F8B" w:rsidRPr="007B5F8B">
        <w:rPr>
          <w:rFonts w:cstheme="minorHAnsi"/>
          <w:bCs/>
          <w:sz w:val="24"/>
          <w:szCs w:val="24"/>
        </w:rPr>
        <w:t xml:space="preserve"> W przypadku zaistnienia takiej konieczności Rektor Uniwersytetu VIZJA może zastąpić Prorektora w wykonywaniu tych funkcji.</w:t>
      </w:r>
    </w:p>
    <w:p w14:paraId="059FFFEE" w14:textId="30780FF3" w:rsidR="00B20567" w:rsidRPr="007B5F8B" w:rsidRDefault="007F68D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Personel </w:t>
      </w:r>
      <w:r w:rsidR="00613997" w:rsidRPr="007B5F8B">
        <w:rPr>
          <w:rFonts w:cstheme="minorHAnsi"/>
          <w:bCs/>
          <w:sz w:val="24"/>
          <w:szCs w:val="24"/>
        </w:rPr>
        <w:t>Projektu</w:t>
      </w:r>
      <w:r w:rsidR="00057D68" w:rsidRPr="007B5F8B">
        <w:rPr>
          <w:rFonts w:cstheme="minorHAnsi"/>
          <w:bCs/>
          <w:sz w:val="24"/>
          <w:szCs w:val="24"/>
        </w:rPr>
        <w:t xml:space="preserve"> </w:t>
      </w:r>
      <w:r w:rsidR="005B4C3C" w:rsidRPr="007B5F8B">
        <w:rPr>
          <w:rFonts w:cstheme="minorHAnsi"/>
          <w:bCs/>
          <w:sz w:val="24"/>
          <w:szCs w:val="24"/>
        </w:rPr>
        <w:t xml:space="preserve">cyklicznie </w:t>
      </w:r>
      <w:r w:rsidR="0011614B" w:rsidRPr="007B5F8B">
        <w:rPr>
          <w:rFonts w:cstheme="minorHAnsi"/>
          <w:bCs/>
          <w:sz w:val="24"/>
          <w:szCs w:val="24"/>
        </w:rPr>
        <w:t>sporządz</w:t>
      </w:r>
      <w:r w:rsidR="005B4C3C" w:rsidRPr="007B5F8B">
        <w:rPr>
          <w:rFonts w:cstheme="minorHAnsi"/>
          <w:bCs/>
          <w:sz w:val="24"/>
          <w:szCs w:val="24"/>
        </w:rPr>
        <w:t>a</w:t>
      </w:r>
      <w:r w:rsidR="0011614B" w:rsidRPr="007B5F8B">
        <w:rPr>
          <w:rFonts w:cstheme="minorHAnsi"/>
          <w:bCs/>
          <w:sz w:val="24"/>
          <w:szCs w:val="24"/>
        </w:rPr>
        <w:t xml:space="preserve"> listę rankingową dla danej </w:t>
      </w:r>
      <w:r w:rsidR="002B7B72" w:rsidRPr="007B5F8B">
        <w:rPr>
          <w:rFonts w:cstheme="minorHAnsi"/>
          <w:bCs/>
          <w:sz w:val="24"/>
          <w:szCs w:val="24"/>
        </w:rPr>
        <w:t>F</w:t>
      </w:r>
      <w:r w:rsidR="0011614B" w:rsidRPr="007B5F8B">
        <w:rPr>
          <w:rFonts w:cstheme="minorHAnsi"/>
          <w:bCs/>
          <w:sz w:val="24"/>
          <w:szCs w:val="24"/>
        </w:rPr>
        <w:t>ormy wsparcia</w:t>
      </w:r>
      <w:r w:rsidR="003D41E8" w:rsidRPr="007B5F8B">
        <w:rPr>
          <w:rFonts w:cstheme="minorHAnsi"/>
          <w:bCs/>
          <w:sz w:val="24"/>
          <w:szCs w:val="24"/>
        </w:rPr>
        <w:t xml:space="preserve"> i </w:t>
      </w:r>
      <w:r w:rsidR="0011614B" w:rsidRPr="007B5F8B">
        <w:rPr>
          <w:rFonts w:cstheme="minorHAnsi"/>
          <w:bCs/>
          <w:sz w:val="24"/>
          <w:szCs w:val="24"/>
        </w:rPr>
        <w:t xml:space="preserve">informuje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777EFF" w:rsidRPr="007B5F8B">
        <w:rPr>
          <w:rFonts w:cstheme="minorHAnsi"/>
          <w:bCs/>
          <w:sz w:val="24"/>
          <w:szCs w:val="24"/>
        </w:rPr>
        <w:t>soby kandydujące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11614B" w:rsidRPr="007B5F8B">
        <w:rPr>
          <w:rFonts w:cstheme="minorHAnsi"/>
          <w:bCs/>
          <w:sz w:val="24"/>
          <w:szCs w:val="24"/>
        </w:rPr>
        <w:t xml:space="preserve">zakwalifikowaniu do </w:t>
      </w:r>
      <w:r w:rsidR="00EF1B94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BF4E05" w:rsidRPr="007B5F8B">
        <w:rPr>
          <w:rFonts w:cstheme="minorHAnsi"/>
          <w:bCs/>
          <w:sz w:val="24"/>
          <w:szCs w:val="24"/>
        </w:rPr>
        <w:t>P</w:t>
      </w:r>
      <w:r w:rsidR="0011614B" w:rsidRPr="007B5F8B">
        <w:rPr>
          <w:rFonts w:cstheme="minorHAnsi"/>
          <w:bCs/>
          <w:sz w:val="24"/>
          <w:szCs w:val="24"/>
        </w:rPr>
        <w:t xml:space="preserve">rojekcie. </w:t>
      </w:r>
      <w:r w:rsidR="00451B23" w:rsidRPr="007B5F8B">
        <w:rPr>
          <w:rFonts w:cstheme="minorHAnsi"/>
          <w:bCs/>
          <w:sz w:val="24"/>
          <w:szCs w:val="24"/>
        </w:rPr>
        <w:t xml:space="preserve">Przynależność do grupy docelowej </w:t>
      </w:r>
      <w:r w:rsidR="00DE0AFF" w:rsidRPr="007B5F8B">
        <w:rPr>
          <w:rFonts w:cstheme="minorHAnsi"/>
          <w:bCs/>
          <w:sz w:val="24"/>
          <w:szCs w:val="24"/>
        </w:rPr>
        <w:t>P</w:t>
      </w:r>
      <w:r w:rsidR="00451B23" w:rsidRPr="007B5F8B">
        <w:rPr>
          <w:rFonts w:cstheme="minorHAnsi"/>
          <w:bCs/>
          <w:sz w:val="24"/>
          <w:szCs w:val="24"/>
        </w:rPr>
        <w:t xml:space="preserve">rojektu </w:t>
      </w:r>
      <w:r w:rsidR="00E71AA5" w:rsidRPr="007B5F8B">
        <w:rPr>
          <w:rFonts w:cstheme="minorHAnsi"/>
          <w:bCs/>
          <w:sz w:val="24"/>
          <w:szCs w:val="24"/>
        </w:rPr>
        <w:t>deklarowan</w:t>
      </w:r>
      <w:r w:rsidR="00827C4C" w:rsidRPr="007B5F8B">
        <w:rPr>
          <w:rFonts w:cstheme="minorHAnsi"/>
          <w:bCs/>
          <w:sz w:val="24"/>
          <w:szCs w:val="24"/>
        </w:rPr>
        <w:t>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451B23" w:rsidRPr="007B5F8B">
        <w:rPr>
          <w:rFonts w:cstheme="minorHAnsi"/>
          <w:bCs/>
          <w:sz w:val="24"/>
          <w:szCs w:val="24"/>
        </w:rPr>
        <w:t xml:space="preserve">formularzu rekrutacyjnym weryfikowana </w:t>
      </w:r>
      <w:r w:rsidR="005B4C3C" w:rsidRPr="007B5F8B">
        <w:rPr>
          <w:rFonts w:cstheme="minorHAnsi"/>
          <w:bCs/>
          <w:sz w:val="24"/>
          <w:szCs w:val="24"/>
        </w:rPr>
        <w:t>jest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451B23" w:rsidRPr="007B5F8B">
        <w:rPr>
          <w:rFonts w:cstheme="minorHAnsi"/>
          <w:bCs/>
          <w:sz w:val="24"/>
          <w:szCs w:val="24"/>
        </w:rPr>
        <w:t>momencie</w:t>
      </w:r>
      <w:r w:rsidR="0011614B" w:rsidRPr="007B5F8B">
        <w:rPr>
          <w:rFonts w:cstheme="minorHAnsi"/>
          <w:bCs/>
          <w:sz w:val="24"/>
          <w:szCs w:val="24"/>
        </w:rPr>
        <w:t xml:space="preserve"> oceny formularza poprzez uzyskanie </w:t>
      </w:r>
      <w:r w:rsidR="00566AD3" w:rsidRPr="007B5F8B">
        <w:rPr>
          <w:rFonts w:cstheme="minorHAnsi"/>
          <w:bCs/>
          <w:sz w:val="24"/>
          <w:szCs w:val="24"/>
        </w:rPr>
        <w:t>zbiorczego dokumentu wydanego przez Dział Kadr i Płac</w:t>
      </w:r>
      <w:r w:rsidR="00897542" w:rsidRPr="007B5F8B">
        <w:rPr>
          <w:rFonts w:cstheme="minorHAnsi"/>
          <w:bCs/>
          <w:sz w:val="24"/>
          <w:szCs w:val="24"/>
        </w:rPr>
        <w:t xml:space="preserve"> </w:t>
      </w:r>
      <w:r w:rsidR="00926CBD" w:rsidRPr="007B5F8B">
        <w:rPr>
          <w:rFonts w:cstheme="minorHAnsi"/>
          <w:bCs/>
          <w:sz w:val="24"/>
          <w:szCs w:val="24"/>
        </w:rPr>
        <w:t>Uniwersytetu VIZJA</w:t>
      </w:r>
      <w:r w:rsidR="0011614B" w:rsidRPr="007B5F8B">
        <w:rPr>
          <w:rFonts w:cstheme="minorHAnsi"/>
          <w:bCs/>
          <w:sz w:val="24"/>
          <w:szCs w:val="24"/>
        </w:rPr>
        <w:t>.</w:t>
      </w:r>
    </w:p>
    <w:p w14:paraId="34A44067" w14:textId="4899ABC3" w:rsidR="00A22D7D" w:rsidRPr="007B5F8B" w:rsidRDefault="00B870F2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 braku </w:t>
      </w:r>
      <w:r w:rsidR="00B20567" w:rsidRPr="007B5F8B">
        <w:rPr>
          <w:rFonts w:cstheme="minorHAnsi"/>
          <w:bCs/>
          <w:sz w:val="24"/>
          <w:szCs w:val="24"/>
        </w:rPr>
        <w:t xml:space="preserve">wymaganych </w:t>
      </w:r>
      <w:r w:rsidR="00DA4A5F" w:rsidRPr="007B5F8B">
        <w:rPr>
          <w:rFonts w:cstheme="minorHAnsi"/>
          <w:bCs/>
          <w:sz w:val="24"/>
          <w:szCs w:val="24"/>
        </w:rPr>
        <w:t xml:space="preserve">informacji </w:t>
      </w:r>
      <w:r w:rsidR="00FA2923" w:rsidRPr="007B5F8B">
        <w:rPr>
          <w:rFonts w:cstheme="minorHAnsi"/>
          <w:bCs/>
          <w:sz w:val="24"/>
          <w:szCs w:val="24"/>
        </w:rPr>
        <w:t>czy</w:t>
      </w:r>
      <w:r w:rsidR="00DA4A5F" w:rsidRPr="007B5F8B">
        <w:rPr>
          <w:rFonts w:cstheme="minorHAnsi"/>
          <w:bCs/>
          <w:sz w:val="24"/>
          <w:szCs w:val="24"/>
        </w:rPr>
        <w:t xml:space="preserve"> </w:t>
      </w:r>
      <w:r w:rsidR="00057D68" w:rsidRPr="007B5F8B">
        <w:rPr>
          <w:rFonts w:cstheme="minorHAnsi"/>
          <w:bCs/>
          <w:sz w:val="24"/>
          <w:szCs w:val="24"/>
        </w:rPr>
        <w:t xml:space="preserve">dokumentów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777EFF" w:rsidRPr="007B5F8B">
        <w:rPr>
          <w:rFonts w:cstheme="minorHAnsi"/>
          <w:bCs/>
          <w:sz w:val="24"/>
          <w:szCs w:val="24"/>
        </w:rPr>
        <w:t>soba kandydująca</w:t>
      </w:r>
      <w:r w:rsidRPr="007B5F8B">
        <w:rPr>
          <w:rFonts w:cstheme="minorHAnsi"/>
          <w:bCs/>
          <w:sz w:val="24"/>
          <w:szCs w:val="24"/>
        </w:rPr>
        <w:t xml:space="preserve"> może zostać poproszon</w:t>
      </w:r>
      <w:r w:rsidR="009F4D2A" w:rsidRPr="007B5F8B">
        <w:rPr>
          <w:rFonts w:cstheme="minorHAnsi"/>
          <w:bCs/>
          <w:sz w:val="24"/>
          <w:szCs w:val="24"/>
        </w:rPr>
        <w:t>a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B20567" w:rsidRPr="007B5F8B">
        <w:rPr>
          <w:rFonts w:cstheme="minorHAnsi"/>
          <w:bCs/>
          <w:sz w:val="24"/>
          <w:szCs w:val="24"/>
        </w:rPr>
        <w:t>uzupełnienie braków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B20567" w:rsidRPr="007B5F8B">
        <w:rPr>
          <w:rFonts w:cstheme="minorHAnsi"/>
          <w:bCs/>
          <w:sz w:val="24"/>
          <w:szCs w:val="24"/>
        </w:rPr>
        <w:t>dokumentacji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B20567" w:rsidRPr="007B5F8B">
        <w:rPr>
          <w:rFonts w:cstheme="minorHAnsi"/>
          <w:bCs/>
          <w:sz w:val="24"/>
          <w:szCs w:val="24"/>
        </w:rPr>
        <w:t xml:space="preserve">ciągu 3 dni roboczych od dnia poinformowania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777EFF" w:rsidRPr="007B5F8B">
        <w:rPr>
          <w:rFonts w:cstheme="minorHAnsi"/>
          <w:bCs/>
          <w:sz w:val="24"/>
          <w:szCs w:val="24"/>
        </w:rPr>
        <w:t>soby kandydującej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B20567" w:rsidRPr="007B5F8B">
        <w:rPr>
          <w:rFonts w:cstheme="minorHAnsi"/>
          <w:bCs/>
          <w:sz w:val="24"/>
          <w:szCs w:val="24"/>
        </w:rPr>
        <w:t>brakach.</w:t>
      </w:r>
    </w:p>
    <w:p w14:paraId="28AE48DA" w14:textId="3AFF091C" w:rsidR="00A650EA" w:rsidRPr="007B5F8B" w:rsidRDefault="00A650E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Na każdym etapie realizacji </w:t>
      </w:r>
      <w:r w:rsidR="00DE0AFF" w:rsidRPr="007B5F8B">
        <w:rPr>
          <w:rFonts w:cstheme="minorHAnsi"/>
          <w:bCs/>
          <w:sz w:val="24"/>
          <w:szCs w:val="24"/>
        </w:rPr>
        <w:t>P</w:t>
      </w:r>
      <w:r w:rsidRPr="007B5F8B">
        <w:rPr>
          <w:rFonts w:cstheme="minorHAnsi"/>
          <w:bCs/>
          <w:sz w:val="24"/>
          <w:szCs w:val="24"/>
        </w:rPr>
        <w:t>rojektu</w:t>
      </w:r>
      <w:r w:rsidR="000E0502" w:rsidRPr="007B5F8B">
        <w:rPr>
          <w:rFonts w:cstheme="minorHAnsi"/>
          <w:bCs/>
          <w:sz w:val="24"/>
          <w:szCs w:val="24"/>
        </w:rPr>
        <w:t>,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tym rekrutacji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890917" w:rsidRPr="007B5F8B">
        <w:rPr>
          <w:rFonts w:cstheme="minorHAnsi"/>
          <w:bCs/>
          <w:sz w:val="24"/>
          <w:szCs w:val="24"/>
        </w:rPr>
        <w:t xml:space="preserve">realizacji </w:t>
      </w:r>
      <w:r w:rsidR="002B7B72" w:rsidRPr="007B5F8B">
        <w:rPr>
          <w:rFonts w:cstheme="minorHAnsi"/>
          <w:bCs/>
          <w:sz w:val="24"/>
          <w:szCs w:val="24"/>
        </w:rPr>
        <w:t>F</w:t>
      </w:r>
      <w:r w:rsidR="001A67EC" w:rsidRPr="007B5F8B">
        <w:rPr>
          <w:rFonts w:cstheme="minorHAnsi"/>
          <w:bCs/>
          <w:sz w:val="24"/>
          <w:szCs w:val="24"/>
        </w:rPr>
        <w:t xml:space="preserve">orm wsparcia </w:t>
      </w:r>
      <w:r w:rsidRPr="007B5F8B">
        <w:rPr>
          <w:rFonts w:cstheme="minorHAnsi"/>
          <w:bCs/>
          <w:sz w:val="24"/>
          <w:szCs w:val="24"/>
        </w:rPr>
        <w:t>będą stosowane zasad</w:t>
      </w:r>
      <w:r w:rsidR="00890917" w:rsidRPr="007B5F8B">
        <w:rPr>
          <w:rFonts w:cstheme="minorHAnsi"/>
          <w:bCs/>
          <w:sz w:val="24"/>
          <w:szCs w:val="24"/>
        </w:rPr>
        <w:t>y</w:t>
      </w:r>
      <w:r w:rsidRPr="007B5F8B">
        <w:rPr>
          <w:rFonts w:cstheme="minorHAnsi"/>
          <w:bCs/>
          <w:sz w:val="24"/>
          <w:szCs w:val="24"/>
        </w:rPr>
        <w:t xml:space="preserve"> równościow</w:t>
      </w:r>
      <w:r w:rsidR="00890917" w:rsidRPr="007B5F8B">
        <w:rPr>
          <w:rFonts w:cstheme="minorHAnsi"/>
          <w:bCs/>
          <w:sz w:val="24"/>
          <w:szCs w:val="24"/>
        </w:rPr>
        <w:t>e</w:t>
      </w:r>
      <w:r w:rsidRPr="007B5F8B">
        <w:rPr>
          <w:rFonts w:cstheme="minorHAnsi"/>
          <w:bCs/>
          <w:sz w:val="24"/>
          <w:szCs w:val="24"/>
        </w:rPr>
        <w:t xml:space="preserve"> (zasady określone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dokumencie pn. „Wytyczne dotyczące realizacji zasad równościowych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ramach funduszy unijnych na lata 2021-</w:t>
      </w:r>
      <w:r w:rsidRPr="007B5F8B">
        <w:rPr>
          <w:rFonts w:cstheme="minorHAnsi"/>
          <w:bCs/>
          <w:sz w:val="24"/>
          <w:szCs w:val="24"/>
        </w:rPr>
        <w:lastRenderedPageBreak/>
        <w:t>2027”)</w:t>
      </w:r>
      <w:r w:rsidR="00890917" w:rsidRPr="007B5F8B">
        <w:rPr>
          <w:rFonts w:cstheme="minorHAnsi"/>
          <w:bCs/>
          <w:sz w:val="24"/>
          <w:szCs w:val="24"/>
        </w:rPr>
        <w:t>,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tym m.in.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przypadku wystąpienia posiadania szczególnych potrzeb wśród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FA2923" w:rsidRPr="007B5F8B">
        <w:rPr>
          <w:rFonts w:cstheme="minorHAnsi"/>
          <w:bCs/>
          <w:sz w:val="24"/>
          <w:szCs w:val="24"/>
        </w:rPr>
        <w:t>sób kandydujących</w:t>
      </w:r>
      <w:r w:rsidRPr="007B5F8B">
        <w:rPr>
          <w:rFonts w:cstheme="minorHAnsi"/>
          <w:bCs/>
          <w:sz w:val="24"/>
          <w:szCs w:val="24"/>
        </w:rPr>
        <w:t xml:space="preserve">,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FA2923" w:rsidRPr="007B5F8B">
        <w:rPr>
          <w:rFonts w:cstheme="minorHAnsi"/>
          <w:bCs/>
          <w:sz w:val="24"/>
          <w:szCs w:val="24"/>
        </w:rPr>
        <w:t>sób uczestniczących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77667C" w:rsidRPr="007B5F8B">
        <w:rPr>
          <w:rFonts w:cstheme="minorHAnsi"/>
          <w:bCs/>
          <w:sz w:val="24"/>
          <w:szCs w:val="24"/>
        </w:rPr>
        <w:t>p</w:t>
      </w:r>
      <w:r w:rsidR="00FA2923" w:rsidRPr="007B5F8B">
        <w:rPr>
          <w:rFonts w:cstheme="minorHAnsi"/>
          <w:bCs/>
          <w:sz w:val="24"/>
          <w:szCs w:val="24"/>
        </w:rPr>
        <w:t>rojekcie</w:t>
      </w:r>
      <w:r w:rsidRPr="007B5F8B">
        <w:rPr>
          <w:rFonts w:cstheme="minorHAnsi"/>
          <w:bCs/>
          <w:sz w:val="24"/>
          <w:szCs w:val="24"/>
        </w:rPr>
        <w:t xml:space="preserve"> lub </w:t>
      </w:r>
      <w:r w:rsidR="00625627" w:rsidRPr="007B5F8B">
        <w:rPr>
          <w:rFonts w:cstheme="minorHAnsi"/>
          <w:bCs/>
          <w:sz w:val="24"/>
          <w:szCs w:val="24"/>
        </w:rPr>
        <w:t>P</w:t>
      </w:r>
      <w:r w:rsidRPr="007B5F8B">
        <w:rPr>
          <w:rFonts w:cstheme="minorHAnsi"/>
          <w:bCs/>
          <w:sz w:val="24"/>
          <w:szCs w:val="24"/>
        </w:rPr>
        <w:t xml:space="preserve">ersonelu </w:t>
      </w:r>
      <w:r w:rsidR="00281781" w:rsidRPr="007B5F8B">
        <w:rPr>
          <w:rFonts w:cstheme="minorHAnsi"/>
          <w:bCs/>
          <w:sz w:val="24"/>
          <w:szCs w:val="24"/>
        </w:rPr>
        <w:t>P</w:t>
      </w:r>
      <w:r w:rsidRPr="007B5F8B">
        <w:rPr>
          <w:rFonts w:cstheme="minorHAnsi"/>
          <w:bCs/>
          <w:sz w:val="24"/>
          <w:szCs w:val="24"/>
        </w:rPr>
        <w:t>rojektu, stosowan</w:t>
      </w:r>
      <w:r w:rsidR="00AA1286" w:rsidRPr="007B5F8B">
        <w:rPr>
          <w:rFonts w:cstheme="minorHAnsi"/>
          <w:bCs/>
          <w:sz w:val="24"/>
          <w:szCs w:val="24"/>
        </w:rPr>
        <w:t>e będą</w:t>
      </w:r>
      <w:r w:rsidRPr="007B5F8B">
        <w:rPr>
          <w:rFonts w:cstheme="minorHAnsi"/>
          <w:bCs/>
          <w:sz w:val="24"/>
          <w:szCs w:val="24"/>
        </w:rPr>
        <w:t xml:space="preserve"> właściw</w:t>
      </w:r>
      <w:r w:rsidR="00AA1286" w:rsidRPr="007B5F8B">
        <w:rPr>
          <w:rFonts w:cstheme="minorHAnsi"/>
          <w:bCs/>
          <w:sz w:val="24"/>
          <w:szCs w:val="24"/>
        </w:rPr>
        <w:t>e</w:t>
      </w:r>
      <w:r w:rsidRPr="007B5F8B">
        <w:rPr>
          <w:rFonts w:cstheme="minorHAnsi"/>
          <w:bCs/>
          <w:sz w:val="24"/>
          <w:szCs w:val="24"/>
        </w:rPr>
        <w:t xml:space="preserve"> usprawnie</w:t>
      </w:r>
      <w:r w:rsidR="00AA1286" w:rsidRPr="007B5F8B">
        <w:rPr>
          <w:rFonts w:cstheme="minorHAnsi"/>
          <w:bCs/>
          <w:sz w:val="24"/>
          <w:szCs w:val="24"/>
        </w:rPr>
        <w:t>nia</w:t>
      </w:r>
      <w:r w:rsidRPr="007B5F8B">
        <w:rPr>
          <w:rFonts w:cstheme="minorHAnsi"/>
          <w:bCs/>
          <w:sz w:val="24"/>
          <w:szCs w:val="24"/>
        </w:rPr>
        <w:t xml:space="preserve"> </w:t>
      </w:r>
      <w:r w:rsidR="00AA1286" w:rsidRPr="007B5F8B">
        <w:rPr>
          <w:rFonts w:cstheme="minorHAnsi"/>
          <w:bCs/>
          <w:sz w:val="24"/>
          <w:szCs w:val="24"/>
        </w:rPr>
        <w:t xml:space="preserve">poprzez </w:t>
      </w:r>
      <w:r w:rsidRPr="007B5F8B">
        <w:rPr>
          <w:rFonts w:cstheme="minorHAnsi"/>
          <w:bCs/>
          <w:sz w:val="24"/>
          <w:szCs w:val="24"/>
        </w:rPr>
        <w:t>implementacj</w:t>
      </w:r>
      <w:r w:rsidR="00AA1286" w:rsidRPr="007B5F8B">
        <w:rPr>
          <w:rFonts w:cstheme="minorHAnsi"/>
          <w:bCs/>
          <w:sz w:val="24"/>
          <w:szCs w:val="24"/>
        </w:rPr>
        <w:t>ę</w:t>
      </w:r>
      <w:r w:rsidRPr="007B5F8B">
        <w:rPr>
          <w:rFonts w:cstheme="minorHAnsi"/>
          <w:bCs/>
          <w:sz w:val="24"/>
          <w:szCs w:val="24"/>
        </w:rPr>
        <w:t xml:space="preserve"> właściwych standardów dostępności określonych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„Załączniku nr 2. Standardy dostępności dla polityki spójności 2021-2027”; realizacj</w:t>
      </w:r>
      <w:r w:rsidR="006A56EF" w:rsidRPr="007B5F8B">
        <w:rPr>
          <w:rFonts w:cstheme="minorHAnsi"/>
          <w:bCs/>
          <w:sz w:val="24"/>
          <w:szCs w:val="24"/>
        </w:rPr>
        <w:t>a</w:t>
      </w:r>
      <w:r w:rsidRPr="007B5F8B">
        <w:rPr>
          <w:rFonts w:cstheme="minorHAnsi"/>
          <w:bCs/>
          <w:sz w:val="24"/>
          <w:szCs w:val="24"/>
        </w:rPr>
        <w:t xml:space="preserve"> </w:t>
      </w:r>
      <w:r w:rsidR="006A56EF" w:rsidRPr="007B5F8B">
        <w:rPr>
          <w:rFonts w:cstheme="minorHAnsi"/>
          <w:bCs/>
          <w:sz w:val="24"/>
          <w:szCs w:val="24"/>
        </w:rPr>
        <w:t>wszystkich działań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F47E60" w:rsidRPr="007B5F8B">
        <w:rPr>
          <w:rFonts w:cstheme="minorHAnsi"/>
          <w:bCs/>
          <w:sz w:val="24"/>
          <w:szCs w:val="24"/>
        </w:rPr>
        <w:t>P</w:t>
      </w:r>
      <w:r w:rsidR="006A56EF" w:rsidRPr="007B5F8B">
        <w:rPr>
          <w:rFonts w:cstheme="minorHAnsi"/>
          <w:bCs/>
          <w:sz w:val="24"/>
          <w:szCs w:val="24"/>
        </w:rPr>
        <w:t>rojekcie</w:t>
      </w:r>
      <w:r w:rsidRPr="007B5F8B">
        <w:rPr>
          <w:rFonts w:cstheme="minorHAnsi"/>
          <w:bCs/>
          <w:sz w:val="24"/>
          <w:szCs w:val="24"/>
        </w:rPr>
        <w:t xml:space="preserve"> </w:t>
      </w:r>
      <w:r w:rsidR="00F47E60" w:rsidRPr="007B5F8B">
        <w:rPr>
          <w:rFonts w:cstheme="minorHAnsi"/>
          <w:bCs/>
          <w:sz w:val="24"/>
          <w:szCs w:val="24"/>
        </w:rPr>
        <w:t>prowadzona będzie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Pr="007B5F8B">
        <w:rPr>
          <w:rFonts w:cstheme="minorHAnsi"/>
          <w:bCs/>
          <w:sz w:val="24"/>
          <w:szCs w:val="24"/>
        </w:rPr>
        <w:t>sposób zapewniający poszanowanie wszelkich odmienności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zróżnicowania osób zaangażowanych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te prace</w:t>
      </w:r>
      <w:r w:rsidR="006A56EF" w:rsidRPr="007B5F8B">
        <w:rPr>
          <w:rFonts w:cstheme="minorHAnsi"/>
          <w:bCs/>
          <w:sz w:val="24"/>
          <w:szCs w:val="24"/>
        </w:rPr>
        <w:t xml:space="preserve">,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FA2923" w:rsidRPr="007B5F8B">
        <w:rPr>
          <w:rFonts w:cstheme="minorHAnsi"/>
          <w:bCs/>
          <w:sz w:val="24"/>
          <w:szCs w:val="24"/>
        </w:rPr>
        <w:t>sób kandydujących</w:t>
      </w:r>
      <w:r w:rsidR="006A56EF" w:rsidRPr="007B5F8B">
        <w:rPr>
          <w:rFonts w:cstheme="minorHAnsi"/>
          <w:bCs/>
          <w:sz w:val="24"/>
          <w:szCs w:val="24"/>
        </w:rPr>
        <w:t xml:space="preserve">, </w:t>
      </w:r>
      <w:r w:rsidR="0077667C" w:rsidRPr="007B5F8B">
        <w:rPr>
          <w:rFonts w:cstheme="minorHAnsi"/>
          <w:bCs/>
          <w:sz w:val="24"/>
          <w:szCs w:val="24"/>
        </w:rPr>
        <w:t>O</w:t>
      </w:r>
      <w:r w:rsidR="00FA2923" w:rsidRPr="007B5F8B">
        <w:rPr>
          <w:rFonts w:cstheme="minorHAnsi"/>
          <w:bCs/>
          <w:sz w:val="24"/>
          <w:szCs w:val="24"/>
        </w:rPr>
        <w:t>sób uczestniczących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="00FA2923" w:rsidRPr="007B5F8B">
        <w:rPr>
          <w:rFonts w:cstheme="minorHAnsi"/>
          <w:bCs/>
          <w:sz w:val="24"/>
          <w:szCs w:val="24"/>
        </w:rPr>
        <w:t>projekcie</w:t>
      </w:r>
      <w:r w:rsidRPr="007B5F8B">
        <w:rPr>
          <w:rFonts w:cstheme="minorHAnsi"/>
          <w:bCs/>
          <w:sz w:val="24"/>
          <w:szCs w:val="24"/>
        </w:rPr>
        <w:t>,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Pr="007B5F8B">
        <w:rPr>
          <w:rFonts w:cstheme="minorHAnsi"/>
          <w:bCs/>
          <w:sz w:val="24"/>
          <w:szCs w:val="24"/>
        </w:rPr>
        <w:t>tym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uwagi na płeć oraz status osoby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463E7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niepełnosprawnością</w:t>
      </w:r>
      <w:r w:rsidR="00937FD2" w:rsidRPr="007B5F8B">
        <w:rPr>
          <w:rFonts w:cstheme="minorHAnsi"/>
          <w:bCs/>
          <w:sz w:val="24"/>
          <w:szCs w:val="24"/>
        </w:rPr>
        <w:t>.</w:t>
      </w:r>
    </w:p>
    <w:p w14:paraId="48F30072" w14:textId="08CCB39A" w:rsidR="00914C6A" w:rsidRPr="007B5F8B" w:rsidRDefault="007430FE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bookmarkStart w:id="12" w:name="_Hlk212545481"/>
      <w:r w:rsidRPr="007B5F8B">
        <w:rPr>
          <w:rFonts w:cstheme="minorHAnsi"/>
          <w:bCs/>
          <w:sz w:val="24"/>
          <w:szCs w:val="24"/>
        </w:rPr>
        <w:t>Kryteria punktowe</w:t>
      </w:r>
      <w:r w:rsidR="006B6D87" w:rsidRPr="007B5F8B">
        <w:rPr>
          <w:rFonts w:cstheme="minorHAnsi"/>
          <w:bCs/>
          <w:sz w:val="24"/>
          <w:szCs w:val="24"/>
        </w:rPr>
        <w:t>:</w:t>
      </w:r>
    </w:p>
    <w:p w14:paraId="5C8000D7" w14:textId="190725DE" w:rsidR="00B23190" w:rsidRPr="007B5F8B" w:rsidRDefault="008F071B" w:rsidP="00351264">
      <w:pPr>
        <w:pStyle w:val="Default"/>
        <w:numPr>
          <w:ilvl w:val="0"/>
          <w:numId w:val="16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bookmarkStart w:id="13" w:name="_Hlk212529918"/>
      <w:r w:rsidRPr="007B5F8B">
        <w:rPr>
          <w:rFonts w:asciiTheme="minorHAnsi" w:hAnsiTheme="minorHAnsi" w:cstheme="minorHAnsi"/>
          <w:color w:val="auto"/>
        </w:rPr>
        <w:t>Brak udziału w szkoleniach o zbliżonym zakresie tematycznym objętych zakresem niniejszego projektu w ciągu ostatnich 2 lat</w:t>
      </w:r>
      <w:r w:rsidR="00B23190" w:rsidRPr="007B5F8B">
        <w:rPr>
          <w:rFonts w:asciiTheme="minorHAnsi" w:hAnsiTheme="minorHAnsi" w:cstheme="minorHAnsi"/>
          <w:color w:val="auto"/>
        </w:rPr>
        <w:t xml:space="preserve"> – 5 punktów;</w:t>
      </w:r>
    </w:p>
    <w:p w14:paraId="3A630D6F" w14:textId="358FC284" w:rsidR="009451E3" w:rsidRPr="007B5F8B" w:rsidRDefault="009451E3" w:rsidP="001D3DD8">
      <w:pPr>
        <w:pStyle w:val="Default"/>
        <w:spacing w:after="80" w:line="312" w:lineRule="auto"/>
        <w:ind w:left="567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Oznacza to Osobę kandydującą, która w okresie 24 miesięcy poprzedzających dzień złożenia formularza rekrutacyjnego nie uczestniczyła w szkoleniach</w:t>
      </w:r>
      <w:r w:rsidR="00EF77C3" w:rsidRPr="007B5F8B">
        <w:rPr>
          <w:rFonts w:asciiTheme="minorHAnsi" w:hAnsiTheme="minorHAnsi" w:cstheme="minorHAnsi"/>
          <w:color w:val="auto"/>
        </w:rPr>
        <w:t xml:space="preserve"> </w:t>
      </w:r>
      <w:r w:rsidRPr="007B5F8B">
        <w:rPr>
          <w:rFonts w:asciiTheme="minorHAnsi" w:hAnsiTheme="minorHAnsi" w:cstheme="minorHAnsi"/>
          <w:color w:val="auto"/>
        </w:rPr>
        <w:t>o zbliżonej tematyce i zakresie merytorycznym. Kryterium weryfikowane jest na podstawie oświadczenia zawartego w formularzu rekrutacyjnym, a w razie potrzeby – na podstawie dokumentacji potwierdzającej udział w szkoleniach.</w:t>
      </w:r>
    </w:p>
    <w:p w14:paraId="2B67285F" w14:textId="6097E9F8" w:rsidR="00B23190" w:rsidRPr="007B5F8B" w:rsidRDefault="00B23190" w:rsidP="00351264">
      <w:pPr>
        <w:pStyle w:val="Default"/>
        <w:numPr>
          <w:ilvl w:val="0"/>
          <w:numId w:val="16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Gotowość do podnoszenia kwalifikacji </w:t>
      </w:r>
      <w:r w:rsidR="00BD38E8" w:rsidRPr="007B5F8B">
        <w:rPr>
          <w:rFonts w:asciiTheme="minorHAnsi" w:hAnsiTheme="minorHAnsi" w:cstheme="minorHAnsi"/>
          <w:color w:val="auto"/>
        </w:rPr>
        <w:t>oraz</w:t>
      </w:r>
      <w:r w:rsidRPr="007B5F8B">
        <w:rPr>
          <w:rFonts w:asciiTheme="minorHAnsi" w:hAnsiTheme="minorHAnsi" w:cstheme="minorHAnsi"/>
          <w:color w:val="auto"/>
        </w:rPr>
        <w:t xml:space="preserve"> </w:t>
      </w:r>
      <w:r w:rsidR="00BD38E8" w:rsidRPr="007B5F8B">
        <w:rPr>
          <w:rFonts w:asciiTheme="minorHAnsi" w:hAnsiTheme="minorHAnsi" w:cstheme="minorHAnsi"/>
          <w:color w:val="auto"/>
        </w:rPr>
        <w:t>rozwoju</w:t>
      </w:r>
      <w:r w:rsidRPr="007B5F8B">
        <w:rPr>
          <w:rFonts w:asciiTheme="minorHAnsi" w:hAnsiTheme="minorHAnsi" w:cstheme="minorHAnsi"/>
          <w:color w:val="auto"/>
        </w:rPr>
        <w:t xml:space="preserve"> kompetencji dydaktycznych – 5 punktów;</w:t>
      </w:r>
    </w:p>
    <w:p w14:paraId="7CA669D1" w14:textId="225E107E" w:rsidR="009451E3" w:rsidRPr="007B5F8B" w:rsidRDefault="009451E3" w:rsidP="009451E3">
      <w:pPr>
        <w:pStyle w:val="Default"/>
        <w:spacing w:after="80" w:line="312" w:lineRule="auto"/>
        <w:ind w:left="567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Oznacza to Osobę kandydującą, która deklaruje chęć doskonalenia swoich umiejętności zawodowych, w szczególności w zakresie podnoszenia jakości prowadzonych zajęć dydaktycznych, wdrażania nowych metod nauczania oraz rozwijania kompetencji dydaktycznych. </w:t>
      </w:r>
      <w:r w:rsidR="001D3DD8" w:rsidRPr="007B5F8B">
        <w:rPr>
          <w:rFonts w:asciiTheme="minorHAnsi" w:hAnsiTheme="minorHAnsi" w:cstheme="minorHAnsi"/>
          <w:color w:val="auto"/>
        </w:rPr>
        <w:t xml:space="preserve">Kryterium weryfikowane jest na podstawie </w:t>
      </w:r>
      <w:r w:rsidR="00D81C7B" w:rsidRPr="007B5F8B">
        <w:rPr>
          <w:rFonts w:asciiTheme="minorHAnsi" w:hAnsiTheme="minorHAnsi" w:cstheme="minorHAnsi"/>
          <w:color w:val="auto"/>
        </w:rPr>
        <w:t>ankiety samooceny umieszczonej</w:t>
      </w:r>
      <w:r w:rsidR="001D3DD8" w:rsidRPr="007B5F8B">
        <w:rPr>
          <w:rFonts w:asciiTheme="minorHAnsi" w:hAnsiTheme="minorHAnsi" w:cstheme="minorHAnsi"/>
          <w:color w:val="auto"/>
        </w:rPr>
        <w:t xml:space="preserve"> w formularzu rekrutacyjnym.</w:t>
      </w:r>
      <w:r w:rsidR="00B36394" w:rsidRPr="007B5F8B">
        <w:rPr>
          <w:rFonts w:asciiTheme="minorHAnsi" w:hAnsiTheme="minorHAnsi" w:cstheme="minorHAnsi"/>
          <w:color w:val="auto"/>
        </w:rPr>
        <w:t xml:space="preserve"> Za każdą odpowiedź twierdzącą przyznawany jest </w:t>
      </w:r>
      <w:r w:rsidR="000E0502" w:rsidRPr="007B5F8B">
        <w:rPr>
          <w:rFonts w:asciiTheme="minorHAnsi" w:hAnsiTheme="minorHAnsi" w:cstheme="minorHAnsi"/>
          <w:color w:val="auto"/>
        </w:rPr>
        <w:t>1</w:t>
      </w:r>
      <w:r w:rsidR="00B36394" w:rsidRPr="007B5F8B">
        <w:rPr>
          <w:rFonts w:asciiTheme="minorHAnsi" w:hAnsiTheme="minorHAnsi" w:cstheme="minorHAnsi"/>
          <w:color w:val="auto"/>
        </w:rPr>
        <w:t xml:space="preserve"> punkt.</w:t>
      </w:r>
    </w:p>
    <w:p w14:paraId="0B432952" w14:textId="0DAB736A" w:rsidR="00D81C7B" w:rsidRPr="007B5F8B" w:rsidRDefault="00D81C7B" w:rsidP="009451E3">
      <w:pPr>
        <w:pStyle w:val="Default"/>
        <w:spacing w:after="80" w:line="312" w:lineRule="auto"/>
        <w:ind w:left="567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Pytania w ramach ankiety samoceny:</w:t>
      </w:r>
    </w:p>
    <w:p w14:paraId="67BB0DCD" w14:textId="49CE3F9F" w:rsidR="00D81C7B" w:rsidRPr="007B5F8B" w:rsidRDefault="00D81C7B" w:rsidP="00351264">
      <w:pPr>
        <w:pStyle w:val="Default"/>
        <w:numPr>
          <w:ilvl w:val="0"/>
          <w:numId w:val="26"/>
        </w:numPr>
        <w:spacing w:after="80" w:line="312" w:lineRule="auto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Odczuwam potrzebę regularnego aktualizowania swojej wiedzy w zakresie prowadzonych zajęć – Tak / Nie</w:t>
      </w:r>
    </w:p>
    <w:p w14:paraId="150C9364" w14:textId="78FD5FD9" w:rsidR="00D81C7B" w:rsidRPr="007B5F8B" w:rsidRDefault="00D81C7B" w:rsidP="00351264">
      <w:pPr>
        <w:pStyle w:val="Default"/>
        <w:numPr>
          <w:ilvl w:val="0"/>
          <w:numId w:val="26"/>
        </w:numPr>
        <w:spacing w:after="80" w:line="312" w:lineRule="auto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Dążę do ciągłego doskonalenia swoich umiejętności zawodowych w zakresie rozwijania kompetencji dydaktycznych, </w:t>
      </w:r>
      <w:r w:rsidR="00B36394" w:rsidRPr="007B5F8B">
        <w:rPr>
          <w:rFonts w:asciiTheme="minorHAnsi" w:hAnsiTheme="minorHAnsi" w:cstheme="minorHAnsi"/>
          <w:color w:val="auto"/>
        </w:rPr>
        <w:t>cyfrowych</w:t>
      </w:r>
      <w:r w:rsidRPr="007B5F8B">
        <w:rPr>
          <w:rFonts w:asciiTheme="minorHAnsi" w:hAnsiTheme="minorHAnsi" w:cstheme="minorHAnsi"/>
          <w:color w:val="auto"/>
        </w:rPr>
        <w:t xml:space="preserve"> – Tak / Nie</w:t>
      </w:r>
    </w:p>
    <w:p w14:paraId="5AD6DE8B" w14:textId="57522E4C" w:rsidR="00D81C7B" w:rsidRPr="007B5F8B" w:rsidRDefault="00D81C7B" w:rsidP="00351264">
      <w:pPr>
        <w:pStyle w:val="Default"/>
        <w:numPr>
          <w:ilvl w:val="0"/>
          <w:numId w:val="26"/>
        </w:numPr>
        <w:spacing w:after="80" w:line="312" w:lineRule="auto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Chętnie testuję nowe metody nauczania, narzędzia dydaktyczne – Tak / Nie</w:t>
      </w:r>
    </w:p>
    <w:p w14:paraId="2A979E5A" w14:textId="77B9B0E0" w:rsidR="00D81C7B" w:rsidRPr="007B5F8B" w:rsidRDefault="00D81C7B" w:rsidP="00351264">
      <w:pPr>
        <w:pStyle w:val="Default"/>
        <w:numPr>
          <w:ilvl w:val="0"/>
          <w:numId w:val="26"/>
        </w:numPr>
        <w:spacing w:after="80" w:line="312" w:lineRule="auto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 xml:space="preserve">Jestem otwarty/a na informacje zwrotną od </w:t>
      </w:r>
      <w:r w:rsidR="00050829">
        <w:rPr>
          <w:rFonts w:asciiTheme="minorHAnsi" w:hAnsiTheme="minorHAnsi" w:cstheme="minorHAnsi"/>
          <w:color w:val="auto"/>
        </w:rPr>
        <w:t>osób studiujących</w:t>
      </w:r>
      <w:r w:rsidRPr="007B5F8B">
        <w:rPr>
          <w:rFonts w:asciiTheme="minorHAnsi" w:hAnsiTheme="minorHAnsi" w:cstheme="minorHAnsi"/>
          <w:color w:val="auto"/>
        </w:rPr>
        <w:t xml:space="preserve"> i wyciągam z nich wnioski. – Tak / Nie</w:t>
      </w:r>
    </w:p>
    <w:p w14:paraId="5221485C" w14:textId="3110277C" w:rsidR="00D81C7B" w:rsidRPr="007B5F8B" w:rsidRDefault="00D81C7B" w:rsidP="00351264">
      <w:pPr>
        <w:pStyle w:val="Default"/>
        <w:numPr>
          <w:ilvl w:val="0"/>
          <w:numId w:val="26"/>
        </w:numPr>
        <w:spacing w:after="80" w:line="312" w:lineRule="auto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Potrafię wygospodarować czas na szkolenia, kursy lub literaturę fachową</w:t>
      </w:r>
      <w:r w:rsidR="00EF77C3" w:rsidRPr="007B5F8B">
        <w:rPr>
          <w:rFonts w:asciiTheme="minorHAnsi" w:hAnsiTheme="minorHAnsi" w:cstheme="minorHAnsi"/>
          <w:color w:val="auto"/>
        </w:rPr>
        <w:t>, inne formy doskonalenia</w:t>
      </w:r>
      <w:r w:rsidRPr="007B5F8B">
        <w:rPr>
          <w:rFonts w:asciiTheme="minorHAnsi" w:hAnsiTheme="minorHAnsi" w:cstheme="minorHAnsi"/>
          <w:color w:val="auto"/>
        </w:rPr>
        <w:t xml:space="preserve"> Tak / Nie</w:t>
      </w:r>
    </w:p>
    <w:p w14:paraId="6AE6BF88" w14:textId="2C518123" w:rsidR="00655906" w:rsidRPr="007B5F8B" w:rsidRDefault="00B23190" w:rsidP="00351264">
      <w:pPr>
        <w:pStyle w:val="Default"/>
        <w:numPr>
          <w:ilvl w:val="0"/>
          <w:numId w:val="16"/>
        </w:numPr>
        <w:spacing w:after="80" w:line="312" w:lineRule="auto"/>
        <w:ind w:left="567" w:hanging="283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t>Prowadzenie zajęć dydaktycznych w języku angielskim (dot. zgłoszeń na kurs języka angielskiego) – 5 punktów</w:t>
      </w:r>
      <w:r w:rsidR="003E0DCB" w:rsidRPr="007B5F8B">
        <w:rPr>
          <w:rFonts w:asciiTheme="minorHAnsi" w:hAnsiTheme="minorHAnsi" w:cstheme="minorHAnsi"/>
          <w:color w:val="auto"/>
        </w:rPr>
        <w:t>;</w:t>
      </w:r>
      <w:bookmarkStart w:id="14" w:name="_Hlk212529941"/>
      <w:bookmarkEnd w:id="13"/>
    </w:p>
    <w:p w14:paraId="54192171" w14:textId="6443E99A" w:rsidR="004D5C7C" w:rsidRPr="007B5F8B" w:rsidRDefault="004D5C7C" w:rsidP="004D5C7C">
      <w:pPr>
        <w:pStyle w:val="Default"/>
        <w:spacing w:after="80" w:line="312" w:lineRule="auto"/>
        <w:ind w:left="567"/>
        <w:rPr>
          <w:rFonts w:asciiTheme="minorHAnsi" w:hAnsiTheme="minorHAnsi" w:cstheme="minorHAnsi"/>
          <w:color w:val="auto"/>
        </w:rPr>
      </w:pPr>
      <w:r w:rsidRPr="007B5F8B">
        <w:rPr>
          <w:rFonts w:asciiTheme="minorHAnsi" w:hAnsiTheme="minorHAnsi" w:cstheme="minorHAnsi"/>
          <w:color w:val="auto"/>
        </w:rPr>
        <w:lastRenderedPageBreak/>
        <w:t>Oznacza to Osobę kandydującą, która w dniu złożenia formularza rekrutacyjnego prowadzi zajęcia dydaktyczne w języku angielskim lub posiada potwierdzony przydział zajęć w języku angielskim w bieżącym albo najbliższym roku akademickim. Kryterium ma zastosowanie wyłącznie w przypadku zgłoszeń na kurs języka angielskiego i</w:t>
      </w:r>
      <w:r w:rsidR="00CB4019" w:rsidRPr="007B5F8B">
        <w:rPr>
          <w:rFonts w:asciiTheme="minorHAnsi" w:hAnsiTheme="minorHAnsi" w:cstheme="minorHAnsi"/>
          <w:color w:val="auto"/>
        </w:rPr>
        <w:t> </w:t>
      </w:r>
      <w:r w:rsidRPr="007B5F8B">
        <w:rPr>
          <w:rFonts w:asciiTheme="minorHAnsi" w:hAnsiTheme="minorHAnsi" w:cstheme="minorHAnsi"/>
          <w:color w:val="auto"/>
        </w:rPr>
        <w:t>weryfikowane jest na podstawie oświadczenia zawartego w formularzu rekrutacyjnym oraz – w przypadku wcześniejszego zgłoszenia potrzeby szkoleniowej – na podstawie informacji pozyskanych od Biura Doskonałości Dydaktycznej.</w:t>
      </w:r>
    </w:p>
    <w:bookmarkEnd w:id="12"/>
    <w:bookmarkEnd w:id="14"/>
    <w:p w14:paraId="69DA8498" w14:textId="1B960A43" w:rsidR="009F4D2A" w:rsidRPr="007B5F8B" w:rsidRDefault="009F4D2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Rekrutacja odbywa się poprzez weryfikację formalną zgłoszeń na podstawie analizy złożonego formularza rekrutacyjnego oraz dołączonych dokumentów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przyznaniu punktów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zakresie,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którym mowa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ust. 1</w:t>
      </w:r>
      <w:r w:rsidR="008C2E67" w:rsidRPr="007B5F8B">
        <w:rPr>
          <w:rFonts w:cstheme="minorHAnsi"/>
          <w:bCs/>
          <w:sz w:val="24"/>
          <w:szCs w:val="24"/>
        </w:rPr>
        <w:t>2</w:t>
      </w:r>
      <w:r w:rsidRPr="007B5F8B">
        <w:rPr>
          <w:rFonts w:cstheme="minorHAnsi"/>
          <w:bCs/>
          <w:sz w:val="24"/>
          <w:szCs w:val="24"/>
        </w:rPr>
        <w:t>.</w:t>
      </w:r>
    </w:p>
    <w:p w14:paraId="5D708C19" w14:textId="7FF42B17" w:rsidR="0001373E" w:rsidRPr="007B5F8B" w:rsidRDefault="008278D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trike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 jednakowej liczby punktów </w:t>
      </w:r>
      <w:r w:rsidR="00E776CD" w:rsidRPr="007B5F8B">
        <w:rPr>
          <w:rFonts w:cstheme="minorHAnsi"/>
          <w:bCs/>
          <w:sz w:val="24"/>
          <w:szCs w:val="24"/>
        </w:rPr>
        <w:t xml:space="preserve">decyduje </w:t>
      </w:r>
      <w:r w:rsidR="00451B23" w:rsidRPr="007B5F8B">
        <w:rPr>
          <w:rFonts w:cstheme="minorHAnsi"/>
          <w:bCs/>
          <w:sz w:val="24"/>
          <w:szCs w:val="24"/>
        </w:rPr>
        <w:t>kolejność zgłoszeń</w:t>
      </w:r>
      <w:r w:rsidR="00B76493" w:rsidRPr="007B5F8B">
        <w:rPr>
          <w:rFonts w:cstheme="minorHAnsi"/>
          <w:bCs/>
          <w:sz w:val="24"/>
          <w:szCs w:val="24"/>
        </w:rPr>
        <w:t>.</w:t>
      </w:r>
    </w:p>
    <w:p w14:paraId="6940A103" w14:textId="715DD5D3" w:rsidR="00681A4E" w:rsidRPr="007B5F8B" w:rsidRDefault="00451B23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Personel </w:t>
      </w:r>
      <w:r w:rsidR="00613997" w:rsidRPr="007B5F8B">
        <w:rPr>
          <w:rFonts w:cstheme="minorHAnsi"/>
          <w:bCs/>
          <w:sz w:val="24"/>
          <w:szCs w:val="24"/>
        </w:rPr>
        <w:t>Projektu</w:t>
      </w:r>
      <w:r w:rsidR="0003509C" w:rsidRPr="007B5F8B">
        <w:rPr>
          <w:rFonts w:cstheme="minorHAnsi"/>
          <w:bCs/>
          <w:sz w:val="24"/>
          <w:szCs w:val="24"/>
        </w:rPr>
        <w:t xml:space="preserve"> tworzy </w:t>
      </w:r>
      <w:r w:rsidR="00432A73" w:rsidRPr="007B5F8B">
        <w:rPr>
          <w:rFonts w:cstheme="minorHAnsi"/>
          <w:bCs/>
          <w:sz w:val="24"/>
          <w:szCs w:val="24"/>
        </w:rPr>
        <w:t xml:space="preserve">cykliczną </w:t>
      </w:r>
      <w:r w:rsidR="0003509C" w:rsidRPr="007B5F8B">
        <w:rPr>
          <w:rFonts w:cstheme="minorHAnsi"/>
          <w:bCs/>
          <w:sz w:val="24"/>
          <w:szCs w:val="24"/>
        </w:rPr>
        <w:t>lis</w:t>
      </w:r>
      <w:r w:rsidR="00432A73" w:rsidRPr="007B5F8B">
        <w:rPr>
          <w:rFonts w:cstheme="minorHAnsi"/>
          <w:bCs/>
          <w:sz w:val="24"/>
          <w:szCs w:val="24"/>
        </w:rPr>
        <w:t>tę</w:t>
      </w:r>
      <w:r w:rsidR="0003509C" w:rsidRPr="007B5F8B">
        <w:rPr>
          <w:rFonts w:cstheme="minorHAnsi"/>
          <w:bCs/>
          <w:sz w:val="24"/>
          <w:szCs w:val="24"/>
        </w:rPr>
        <w:t xml:space="preserve"> </w:t>
      </w:r>
      <w:r w:rsidR="00BC303E" w:rsidRPr="007B5F8B">
        <w:rPr>
          <w:rFonts w:cstheme="minorHAnsi"/>
          <w:bCs/>
          <w:sz w:val="24"/>
          <w:szCs w:val="24"/>
        </w:rPr>
        <w:t xml:space="preserve">rankingową </w:t>
      </w:r>
      <w:r w:rsidR="007C7086" w:rsidRPr="007B5F8B">
        <w:rPr>
          <w:rFonts w:cstheme="minorHAnsi"/>
          <w:bCs/>
          <w:sz w:val="24"/>
          <w:szCs w:val="24"/>
        </w:rPr>
        <w:t>do każde</w:t>
      </w:r>
      <w:r w:rsidR="00AF5B8F" w:rsidRPr="007B5F8B">
        <w:rPr>
          <w:rFonts w:cstheme="minorHAnsi"/>
          <w:bCs/>
          <w:sz w:val="24"/>
          <w:szCs w:val="24"/>
        </w:rPr>
        <w:t>j Formy wsparcia.</w:t>
      </w:r>
      <w:r w:rsidR="007C7086" w:rsidRPr="007B5F8B">
        <w:rPr>
          <w:rFonts w:cstheme="minorHAnsi"/>
          <w:bCs/>
          <w:sz w:val="24"/>
          <w:szCs w:val="24"/>
        </w:rPr>
        <w:t xml:space="preserve"> </w:t>
      </w:r>
      <w:r w:rsidR="00AF5B8F" w:rsidRPr="007B5F8B">
        <w:rPr>
          <w:rFonts w:cstheme="minorHAnsi"/>
          <w:bCs/>
          <w:sz w:val="24"/>
          <w:szCs w:val="24"/>
        </w:rPr>
        <w:t>Formy wsparcia mają ograniczoną liczbę miejsc.</w:t>
      </w:r>
    </w:p>
    <w:p w14:paraId="3B6B4268" w14:textId="5C995B05" w:rsidR="0060226A" w:rsidRPr="007B5F8B" w:rsidRDefault="007F657E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O wynikach </w:t>
      </w:r>
      <w:r w:rsidR="00681A4E" w:rsidRPr="007B5F8B">
        <w:rPr>
          <w:rFonts w:cstheme="minorHAnsi"/>
          <w:bCs/>
          <w:sz w:val="24"/>
          <w:szCs w:val="24"/>
        </w:rPr>
        <w:t>rekrutacji</w:t>
      </w:r>
      <w:r w:rsidR="00D0587F" w:rsidRPr="007B5F8B">
        <w:rPr>
          <w:rFonts w:cstheme="minorHAnsi"/>
          <w:bCs/>
          <w:sz w:val="24"/>
          <w:szCs w:val="24"/>
        </w:rPr>
        <w:t xml:space="preserve"> </w:t>
      </w:r>
      <w:r w:rsidR="00C579D7" w:rsidRPr="007B5F8B">
        <w:rPr>
          <w:rFonts w:cstheme="minorHAnsi"/>
          <w:bCs/>
          <w:sz w:val="24"/>
          <w:szCs w:val="24"/>
        </w:rPr>
        <w:t>O</w:t>
      </w:r>
      <w:r w:rsidR="00B76493" w:rsidRPr="007B5F8B">
        <w:rPr>
          <w:rFonts w:cstheme="minorHAnsi"/>
          <w:bCs/>
          <w:sz w:val="24"/>
          <w:szCs w:val="24"/>
        </w:rPr>
        <w:t>soby kandydujące</w:t>
      </w:r>
      <w:r w:rsidR="00486F85" w:rsidRPr="007B5F8B">
        <w:rPr>
          <w:rFonts w:cstheme="minorHAnsi"/>
          <w:bCs/>
          <w:sz w:val="24"/>
          <w:szCs w:val="24"/>
        </w:rPr>
        <w:t xml:space="preserve"> zostają poinformowan</w:t>
      </w:r>
      <w:r w:rsidR="00B76493" w:rsidRPr="007B5F8B">
        <w:rPr>
          <w:rFonts w:cstheme="minorHAnsi"/>
          <w:bCs/>
          <w:sz w:val="24"/>
          <w:szCs w:val="24"/>
        </w:rPr>
        <w:t>e</w:t>
      </w:r>
      <w:r w:rsidR="00486F85" w:rsidRPr="007B5F8B">
        <w:rPr>
          <w:rFonts w:cstheme="minorHAnsi"/>
          <w:bCs/>
          <w:sz w:val="24"/>
          <w:szCs w:val="24"/>
        </w:rPr>
        <w:t xml:space="preserve"> </w:t>
      </w:r>
      <w:r w:rsidR="00BC303E" w:rsidRPr="007B5F8B">
        <w:rPr>
          <w:rFonts w:cstheme="minorHAnsi"/>
          <w:bCs/>
          <w:sz w:val="24"/>
          <w:szCs w:val="24"/>
        </w:rPr>
        <w:t>drogą elektroniczną</w:t>
      </w:r>
      <w:r w:rsidR="0017130E" w:rsidRPr="007B5F8B">
        <w:rPr>
          <w:rFonts w:cstheme="minorHAnsi"/>
          <w:bCs/>
          <w:sz w:val="24"/>
          <w:szCs w:val="24"/>
        </w:rPr>
        <w:t>,</w:t>
      </w:r>
      <w:r w:rsidR="00EC5F6D" w:rsidRPr="007B5F8B">
        <w:rPr>
          <w:rFonts w:cstheme="minorHAnsi"/>
          <w:bCs/>
          <w:sz w:val="24"/>
          <w:szCs w:val="24"/>
        </w:rPr>
        <w:t xml:space="preserve"> przez Personel Projektu</w:t>
      </w:r>
      <w:r w:rsidR="007E4AF0" w:rsidRPr="007B5F8B">
        <w:rPr>
          <w:rFonts w:cstheme="minorHAnsi"/>
          <w:bCs/>
          <w:sz w:val="24"/>
          <w:szCs w:val="24"/>
        </w:rPr>
        <w:t xml:space="preserve"> – przekazanie informacji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C163D3" w:rsidRPr="007B5F8B">
        <w:rPr>
          <w:rFonts w:cstheme="minorHAnsi"/>
          <w:bCs/>
          <w:sz w:val="24"/>
          <w:szCs w:val="24"/>
        </w:rPr>
        <w:t xml:space="preserve">wpisaniu na listę </w:t>
      </w:r>
      <w:r w:rsidR="00C579D7" w:rsidRPr="007B5F8B">
        <w:rPr>
          <w:rFonts w:cstheme="minorHAnsi"/>
          <w:bCs/>
          <w:sz w:val="24"/>
          <w:szCs w:val="24"/>
        </w:rPr>
        <w:t>O</w:t>
      </w:r>
      <w:r w:rsidR="00B76493" w:rsidRPr="007B5F8B">
        <w:rPr>
          <w:rFonts w:cstheme="minorHAnsi"/>
          <w:bCs/>
          <w:sz w:val="24"/>
          <w:szCs w:val="24"/>
        </w:rPr>
        <w:t>sób uczestniczących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B76493" w:rsidRPr="007B5F8B">
        <w:rPr>
          <w:rFonts w:cstheme="minorHAnsi"/>
          <w:bCs/>
          <w:sz w:val="24"/>
          <w:szCs w:val="24"/>
        </w:rPr>
        <w:t>projekcie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432A73" w:rsidRPr="007B5F8B">
        <w:rPr>
          <w:rFonts w:cstheme="minorHAnsi"/>
          <w:bCs/>
          <w:sz w:val="24"/>
          <w:szCs w:val="24"/>
        </w:rPr>
        <w:t>ramach</w:t>
      </w:r>
      <w:r w:rsidR="00C163D3" w:rsidRPr="007B5F8B">
        <w:rPr>
          <w:rFonts w:cstheme="minorHAnsi"/>
          <w:bCs/>
          <w:sz w:val="24"/>
          <w:szCs w:val="24"/>
        </w:rPr>
        <w:t xml:space="preserve"> danej Formy wsparcia lub </w:t>
      </w:r>
      <w:r w:rsidR="007E4AF0" w:rsidRPr="007B5F8B">
        <w:rPr>
          <w:rFonts w:cstheme="minorHAnsi"/>
          <w:bCs/>
          <w:sz w:val="24"/>
          <w:szCs w:val="24"/>
        </w:rPr>
        <w:t>informacji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C163D3" w:rsidRPr="007B5F8B">
        <w:rPr>
          <w:rFonts w:cstheme="minorHAnsi"/>
          <w:bCs/>
          <w:sz w:val="24"/>
          <w:szCs w:val="24"/>
        </w:rPr>
        <w:t>wpisani</w:t>
      </w:r>
      <w:r w:rsidR="007E4AF0" w:rsidRPr="007B5F8B">
        <w:rPr>
          <w:rFonts w:cstheme="minorHAnsi"/>
          <w:bCs/>
          <w:sz w:val="24"/>
          <w:szCs w:val="24"/>
        </w:rPr>
        <w:t>u</w:t>
      </w:r>
      <w:r w:rsidR="00C163D3" w:rsidRPr="007B5F8B">
        <w:rPr>
          <w:rFonts w:cstheme="minorHAnsi"/>
          <w:bCs/>
          <w:sz w:val="24"/>
          <w:szCs w:val="24"/>
        </w:rPr>
        <w:t xml:space="preserve"> na listę rezerwową.</w:t>
      </w:r>
    </w:p>
    <w:p w14:paraId="0A4B0EFC" w14:textId="72068C91" w:rsidR="00CA1C94" w:rsidRPr="007B5F8B" w:rsidRDefault="000E0502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Listy rankingowe zawierają wykaz osób zakwalifikowanych do uczestnictwa w Projekcie w ramach Form wsparcia</w:t>
      </w:r>
      <w:r w:rsidR="00920F86" w:rsidRPr="007B5F8B">
        <w:rPr>
          <w:rFonts w:cstheme="minorHAnsi"/>
          <w:bCs/>
          <w:sz w:val="24"/>
          <w:szCs w:val="24"/>
        </w:rPr>
        <w:t>.</w:t>
      </w:r>
    </w:p>
    <w:p w14:paraId="60E216A7" w14:textId="302D34FC" w:rsidR="00A22D7D" w:rsidRPr="007B5F8B" w:rsidRDefault="00914C6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przypadku, gdy liczba </w:t>
      </w:r>
      <w:r w:rsidR="00C579D7" w:rsidRPr="007B5F8B">
        <w:rPr>
          <w:rFonts w:cstheme="minorHAnsi"/>
          <w:bCs/>
          <w:sz w:val="24"/>
          <w:szCs w:val="24"/>
        </w:rPr>
        <w:t>O</w:t>
      </w:r>
      <w:r w:rsidR="00B76493" w:rsidRPr="007B5F8B">
        <w:rPr>
          <w:rFonts w:cstheme="minorHAnsi"/>
          <w:bCs/>
          <w:sz w:val="24"/>
          <w:szCs w:val="24"/>
        </w:rPr>
        <w:t>sób kandydujących</w:t>
      </w:r>
      <w:r w:rsidR="00096ACE" w:rsidRPr="007B5F8B">
        <w:rPr>
          <w:rFonts w:cstheme="minorHAnsi"/>
          <w:bCs/>
          <w:sz w:val="24"/>
          <w:szCs w:val="24"/>
        </w:rPr>
        <w:t>, któr</w:t>
      </w:r>
      <w:r w:rsidR="00B76493" w:rsidRPr="007B5F8B">
        <w:rPr>
          <w:rFonts w:cstheme="minorHAnsi"/>
          <w:bCs/>
          <w:sz w:val="24"/>
          <w:szCs w:val="24"/>
        </w:rPr>
        <w:t>e</w:t>
      </w:r>
      <w:r w:rsidR="00096ACE" w:rsidRPr="007B5F8B">
        <w:rPr>
          <w:rFonts w:cstheme="minorHAnsi"/>
          <w:bCs/>
          <w:sz w:val="24"/>
          <w:szCs w:val="24"/>
        </w:rPr>
        <w:t xml:space="preserve"> przesz</w:t>
      </w:r>
      <w:r w:rsidR="00B76493" w:rsidRPr="007B5F8B">
        <w:rPr>
          <w:rFonts w:cstheme="minorHAnsi"/>
          <w:bCs/>
          <w:sz w:val="24"/>
          <w:szCs w:val="24"/>
        </w:rPr>
        <w:t>ły</w:t>
      </w:r>
      <w:r w:rsidR="00096ACE" w:rsidRPr="007B5F8B">
        <w:rPr>
          <w:rFonts w:cstheme="minorHAnsi"/>
          <w:bCs/>
          <w:sz w:val="24"/>
          <w:szCs w:val="24"/>
        </w:rPr>
        <w:t xml:space="preserve"> pozytywnie proces rekrutacji</w:t>
      </w:r>
      <w:r w:rsidRPr="007B5F8B">
        <w:rPr>
          <w:rFonts w:cstheme="minorHAnsi"/>
          <w:bCs/>
          <w:sz w:val="24"/>
          <w:szCs w:val="24"/>
        </w:rPr>
        <w:t xml:space="preserve"> będzie większa od liczby miejsc przewidzianych na </w:t>
      </w:r>
      <w:r w:rsidR="00681A4E" w:rsidRPr="007B5F8B">
        <w:rPr>
          <w:rFonts w:cstheme="minorHAnsi"/>
          <w:bCs/>
          <w:sz w:val="24"/>
          <w:szCs w:val="24"/>
        </w:rPr>
        <w:t>dan</w:t>
      </w:r>
      <w:r w:rsidR="00432A73" w:rsidRPr="007B5F8B">
        <w:rPr>
          <w:rFonts w:cstheme="minorHAnsi"/>
          <w:bCs/>
          <w:sz w:val="24"/>
          <w:szCs w:val="24"/>
        </w:rPr>
        <w:t>ą</w:t>
      </w:r>
      <w:r w:rsidR="00681A4E" w:rsidRPr="007B5F8B">
        <w:rPr>
          <w:rFonts w:cstheme="minorHAnsi"/>
          <w:bCs/>
          <w:sz w:val="24"/>
          <w:szCs w:val="24"/>
        </w:rPr>
        <w:t xml:space="preserve"> Form</w:t>
      </w:r>
      <w:r w:rsidR="00432A73" w:rsidRPr="007B5F8B">
        <w:rPr>
          <w:rFonts w:cstheme="minorHAnsi"/>
          <w:bCs/>
          <w:sz w:val="24"/>
          <w:szCs w:val="24"/>
        </w:rPr>
        <w:t>ę</w:t>
      </w:r>
      <w:r w:rsidR="00681A4E" w:rsidRPr="007B5F8B">
        <w:rPr>
          <w:rFonts w:cstheme="minorHAnsi"/>
          <w:bCs/>
          <w:sz w:val="24"/>
          <w:szCs w:val="24"/>
        </w:rPr>
        <w:t xml:space="preserve"> wsparcia</w:t>
      </w:r>
      <w:r w:rsidRPr="007B5F8B">
        <w:rPr>
          <w:rFonts w:cstheme="minorHAnsi"/>
          <w:bCs/>
          <w:sz w:val="24"/>
          <w:szCs w:val="24"/>
        </w:rPr>
        <w:t xml:space="preserve"> </w:t>
      </w:r>
      <w:r w:rsidR="00432A73" w:rsidRPr="007B5F8B">
        <w:rPr>
          <w:rFonts w:cstheme="minorHAnsi"/>
          <w:bCs/>
          <w:sz w:val="24"/>
          <w:szCs w:val="24"/>
        </w:rPr>
        <w:t>dana osoba zostanie wpisana na</w:t>
      </w:r>
      <w:r w:rsidR="00681A4E" w:rsidRPr="007B5F8B">
        <w:rPr>
          <w:rFonts w:cstheme="minorHAnsi"/>
          <w:bCs/>
          <w:sz w:val="24"/>
          <w:szCs w:val="24"/>
        </w:rPr>
        <w:t xml:space="preserve"> listę </w:t>
      </w:r>
      <w:r w:rsidRPr="007B5F8B">
        <w:rPr>
          <w:rFonts w:cstheme="minorHAnsi"/>
          <w:bCs/>
          <w:sz w:val="24"/>
          <w:szCs w:val="24"/>
        </w:rPr>
        <w:t>rezerwową</w:t>
      </w:r>
      <w:r w:rsidR="006262AA" w:rsidRPr="007B5F8B">
        <w:rPr>
          <w:rFonts w:cstheme="minorHAnsi"/>
          <w:bCs/>
          <w:sz w:val="24"/>
          <w:szCs w:val="24"/>
        </w:rPr>
        <w:t xml:space="preserve"> dla</w:t>
      </w:r>
      <w:r w:rsidR="006028BB" w:rsidRPr="007B5F8B">
        <w:rPr>
          <w:rFonts w:cstheme="minorHAnsi"/>
          <w:bCs/>
          <w:sz w:val="24"/>
          <w:szCs w:val="24"/>
        </w:rPr>
        <w:t xml:space="preserve"> tej</w:t>
      </w:r>
      <w:r w:rsidR="006262AA" w:rsidRPr="007B5F8B">
        <w:rPr>
          <w:rFonts w:cstheme="minorHAnsi"/>
          <w:bCs/>
          <w:sz w:val="24"/>
          <w:szCs w:val="24"/>
        </w:rPr>
        <w:t xml:space="preserve"> </w:t>
      </w:r>
      <w:r w:rsidR="00681A4E" w:rsidRPr="007B5F8B">
        <w:rPr>
          <w:rFonts w:cstheme="minorHAnsi"/>
          <w:bCs/>
          <w:sz w:val="24"/>
          <w:szCs w:val="24"/>
        </w:rPr>
        <w:t>Formy wsparcia</w:t>
      </w:r>
      <w:r w:rsidR="00C57CB9" w:rsidRPr="007B5F8B">
        <w:rPr>
          <w:rFonts w:cstheme="minorHAnsi"/>
          <w:bCs/>
          <w:sz w:val="24"/>
          <w:szCs w:val="24"/>
        </w:rPr>
        <w:t>.</w:t>
      </w:r>
    </w:p>
    <w:p w14:paraId="7EA17ED9" w14:textId="7D2E396C" w:rsidR="00D41C64" w:rsidRPr="007B5F8B" w:rsidRDefault="005602CF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Osoby kandydujące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A22D7D" w:rsidRPr="007B5F8B">
        <w:rPr>
          <w:rFonts w:cstheme="minorHAnsi"/>
          <w:bCs/>
          <w:sz w:val="24"/>
          <w:szCs w:val="24"/>
        </w:rPr>
        <w:t>listy rezerwowej będą kwalifikowan</w:t>
      </w:r>
      <w:r w:rsidR="00681A4E" w:rsidRPr="007B5F8B">
        <w:rPr>
          <w:rFonts w:cstheme="minorHAnsi"/>
          <w:bCs/>
          <w:sz w:val="24"/>
          <w:szCs w:val="24"/>
        </w:rPr>
        <w:t>e</w:t>
      </w:r>
      <w:r w:rsidR="00A22D7D" w:rsidRPr="007B5F8B">
        <w:rPr>
          <w:rFonts w:cstheme="minorHAnsi"/>
          <w:bCs/>
          <w:sz w:val="24"/>
          <w:szCs w:val="24"/>
        </w:rPr>
        <w:t xml:space="preserve"> </w:t>
      </w:r>
      <w:r w:rsidR="0019025C" w:rsidRPr="007B5F8B">
        <w:rPr>
          <w:rFonts w:cstheme="minorHAnsi"/>
          <w:bCs/>
          <w:sz w:val="24"/>
          <w:szCs w:val="24"/>
        </w:rPr>
        <w:t xml:space="preserve">do odbycia </w:t>
      </w:r>
      <w:r w:rsidR="00681A4E" w:rsidRPr="007B5F8B">
        <w:rPr>
          <w:rFonts w:cstheme="minorHAnsi"/>
          <w:bCs/>
          <w:sz w:val="24"/>
          <w:szCs w:val="24"/>
        </w:rPr>
        <w:t>Formy wsparcia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="00A22D7D" w:rsidRPr="007B5F8B">
        <w:rPr>
          <w:rFonts w:cstheme="minorHAnsi"/>
          <w:bCs/>
          <w:sz w:val="24"/>
          <w:szCs w:val="24"/>
        </w:rPr>
        <w:t>przypadku</w:t>
      </w:r>
      <w:r w:rsidR="00451B23" w:rsidRPr="007B5F8B">
        <w:rPr>
          <w:rFonts w:cstheme="minorHAnsi"/>
          <w:bCs/>
          <w:sz w:val="24"/>
          <w:szCs w:val="24"/>
        </w:rPr>
        <w:t xml:space="preserve"> </w:t>
      </w:r>
      <w:r w:rsidR="00A22D7D" w:rsidRPr="007B5F8B">
        <w:rPr>
          <w:rFonts w:cstheme="minorHAnsi"/>
          <w:bCs/>
          <w:sz w:val="24"/>
          <w:szCs w:val="24"/>
        </w:rPr>
        <w:t>rezygnacji osób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A22D7D" w:rsidRPr="007B5F8B">
        <w:rPr>
          <w:rFonts w:cstheme="minorHAnsi"/>
          <w:bCs/>
          <w:sz w:val="24"/>
          <w:szCs w:val="24"/>
        </w:rPr>
        <w:t>listy podstawowej</w:t>
      </w:r>
      <w:r w:rsidR="00D41C64" w:rsidRPr="007B5F8B">
        <w:rPr>
          <w:rFonts w:cstheme="minorHAnsi"/>
          <w:bCs/>
          <w:sz w:val="24"/>
          <w:szCs w:val="24"/>
        </w:rPr>
        <w:t xml:space="preserve"> przed</w:t>
      </w:r>
      <w:r w:rsidR="002B4B80" w:rsidRPr="007B5F8B">
        <w:rPr>
          <w:rFonts w:cstheme="minorHAnsi"/>
          <w:bCs/>
          <w:sz w:val="24"/>
          <w:szCs w:val="24"/>
        </w:rPr>
        <w:t xml:space="preserve"> </w:t>
      </w:r>
      <w:r w:rsidR="00D41C64" w:rsidRPr="007B5F8B">
        <w:rPr>
          <w:rFonts w:cstheme="minorHAnsi"/>
          <w:bCs/>
          <w:sz w:val="24"/>
          <w:szCs w:val="24"/>
        </w:rPr>
        <w:t xml:space="preserve">rozpoczęciem </w:t>
      </w:r>
      <w:r w:rsidR="00681A4E" w:rsidRPr="007B5F8B">
        <w:rPr>
          <w:rFonts w:cstheme="minorHAnsi"/>
          <w:bCs/>
          <w:sz w:val="24"/>
          <w:szCs w:val="24"/>
        </w:rPr>
        <w:t>Formy wsparcia</w:t>
      </w:r>
      <w:r w:rsidR="00D41C64" w:rsidRPr="007B5F8B">
        <w:rPr>
          <w:rFonts w:cstheme="minorHAnsi"/>
          <w:bCs/>
          <w:sz w:val="24"/>
          <w:szCs w:val="24"/>
        </w:rPr>
        <w:t>, dającej możliwość inn</w:t>
      </w:r>
      <w:r w:rsidR="002B4B80" w:rsidRPr="007B5F8B">
        <w:rPr>
          <w:rFonts w:cstheme="minorHAnsi"/>
          <w:bCs/>
          <w:sz w:val="24"/>
          <w:szCs w:val="24"/>
        </w:rPr>
        <w:t>e</w:t>
      </w:r>
      <w:r w:rsidR="007A5C72" w:rsidRPr="007B5F8B">
        <w:rPr>
          <w:rFonts w:cstheme="minorHAnsi"/>
          <w:bCs/>
          <w:sz w:val="24"/>
          <w:szCs w:val="24"/>
        </w:rPr>
        <w:t>j</w:t>
      </w:r>
      <w:r w:rsidR="00D41C64" w:rsidRPr="007B5F8B">
        <w:rPr>
          <w:rFonts w:cstheme="minorHAnsi"/>
          <w:bCs/>
          <w:sz w:val="24"/>
          <w:szCs w:val="24"/>
        </w:rPr>
        <w:t xml:space="preserve"> </w:t>
      </w:r>
      <w:r w:rsidR="00C579D7" w:rsidRPr="007B5F8B">
        <w:rPr>
          <w:rFonts w:cstheme="minorHAnsi"/>
          <w:bCs/>
          <w:sz w:val="24"/>
          <w:szCs w:val="24"/>
        </w:rPr>
        <w:t>O</w:t>
      </w:r>
      <w:r w:rsidRPr="007B5F8B">
        <w:rPr>
          <w:rFonts w:cstheme="minorHAnsi"/>
          <w:bCs/>
          <w:sz w:val="24"/>
          <w:szCs w:val="24"/>
        </w:rPr>
        <w:t>sobie kandydującej</w:t>
      </w:r>
      <w:r w:rsidR="00D41C64" w:rsidRPr="007B5F8B">
        <w:rPr>
          <w:rFonts w:cstheme="minorHAnsi"/>
          <w:bCs/>
          <w:sz w:val="24"/>
          <w:szCs w:val="24"/>
        </w:rPr>
        <w:t xml:space="preserve"> </w:t>
      </w:r>
      <w:r w:rsidR="00681A4E" w:rsidRPr="007B5F8B">
        <w:rPr>
          <w:rFonts w:cstheme="minorHAnsi"/>
          <w:bCs/>
          <w:sz w:val="24"/>
          <w:szCs w:val="24"/>
        </w:rPr>
        <w:t xml:space="preserve">pełnego </w:t>
      </w:r>
      <w:r w:rsidR="00EC5F6D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681A4E" w:rsidRPr="007B5F8B">
        <w:rPr>
          <w:rFonts w:cstheme="minorHAnsi"/>
          <w:bCs/>
          <w:sz w:val="24"/>
          <w:szCs w:val="24"/>
        </w:rPr>
        <w:t>Formie wsparcia</w:t>
      </w:r>
      <w:r w:rsidR="00853D9E" w:rsidRPr="007B5F8B">
        <w:rPr>
          <w:rFonts w:cstheme="minorHAnsi"/>
          <w:bCs/>
          <w:sz w:val="24"/>
          <w:szCs w:val="24"/>
        </w:rPr>
        <w:t>.</w:t>
      </w:r>
    </w:p>
    <w:p w14:paraId="03B1F7D8" w14:textId="000D62AF" w:rsidR="00C52843" w:rsidRPr="007B5F8B" w:rsidRDefault="00C52843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Złożone dokumenty nie podlegają zwrotowi.</w:t>
      </w:r>
    </w:p>
    <w:p w14:paraId="188EAC07" w14:textId="74FC39D2" w:rsidR="006976C5" w:rsidRPr="007B5F8B" w:rsidRDefault="006976C5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W przypadku niespełnienia kryteriów określonych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§ 3 ust </w:t>
      </w:r>
      <w:r w:rsidR="008C2E67" w:rsidRPr="007B5F8B">
        <w:rPr>
          <w:rFonts w:cstheme="minorHAnsi"/>
          <w:bCs/>
          <w:sz w:val="24"/>
          <w:szCs w:val="24"/>
        </w:rPr>
        <w:t>2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§ 4 ust. 1</w:t>
      </w:r>
      <w:r w:rsidR="0062215C" w:rsidRPr="007B5F8B">
        <w:rPr>
          <w:rFonts w:cstheme="minorHAnsi"/>
          <w:bCs/>
          <w:sz w:val="24"/>
          <w:szCs w:val="24"/>
        </w:rPr>
        <w:t xml:space="preserve">, </w:t>
      </w:r>
      <w:r w:rsidRPr="007B5F8B">
        <w:rPr>
          <w:rFonts w:cstheme="minorHAnsi"/>
          <w:bCs/>
          <w:sz w:val="24"/>
          <w:szCs w:val="24"/>
        </w:rPr>
        <w:t>Osoba kandydująca nie zostanie zakwalifikowana do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DB04CC" w:rsidRPr="007B5F8B">
        <w:rPr>
          <w:rFonts w:cstheme="minorHAnsi"/>
          <w:bCs/>
          <w:sz w:val="24"/>
          <w:szCs w:val="24"/>
        </w:rPr>
        <w:t>Projekcie</w:t>
      </w:r>
      <w:r w:rsidRPr="007B5F8B">
        <w:rPr>
          <w:rFonts w:cstheme="minorHAnsi"/>
          <w:bCs/>
          <w:sz w:val="24"/>
          <w:szCs w:val="24"/>
        </w:rPr>
        <w:t>.</w:t>
      </w:r>
    </w:p>
    <w:p w14:paraId="77BB9D02" w14:textId="1AEB0B25" w:rsidR="0083046A" w:rsidRPr="007B5F8B" w:rsidRDefault="0083046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 rezygnacji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="005602CF" w:rsidRPr="007B5F8B">
        <w:rPr>
          <w:rFonts w:cstheme="minorHAnsi"/>
          <w:bCs/>
          <w:sz w:val="24"/>
          <w:szCs w:val="24"/>
        </w:rPr>
        <w:t>soby kandydującej</w:t>
      </w:r>
      <w:r w:rsidR="00432A73" w:rsidRPr="007B5F8B">
        <w:rPr>
          <w:rFonts w:cstheme="minorHAnsi"/>
          <w:bCs/>
          <w:sz w:val="24"/>
          <w:szCs w:val="24"/>
        </w:rPr>
        <w:t xml:space="preserve"> lub </w:t>
      </w:r>
      <w:r w:rsidR="00AE0372" w:rsidRPr="007B5F8B">
        <w:rPr>
          <w:rFonts w:cstheme="minorHAnsi"/>
          <w:bCs/>
          <w:sz w:val="24"/>
          <w:szCs w:val="24"/>
        </w:rPr>
        <w:t>niedostarczenia wymaganych dokumentów/informacji niezbędnych do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AE0372" w:rsidRPr="007B5F8B">
        <w:rPr>
          <w:rFonts w:cstheme="minorHAnsi"/>
          <w:bCs/>
          <w:sz w:val="24"/>
          <w:szCs w:val="24"/>
        </w:rPr>
        <w:t>procesie rekrutacyjnym</w:t>
      </w:r>
      <w:r w:rsidRPr="007B5F8B">
        <w:rPr>
          <w:rFonts w:cstheme="minorHAnsi"/>
          <w:bCs/>
          <w:sz w:val="24"/>
          <w:szCs w:val="24"/>
        </w:rPr>
        <w:t xml:space="preserve">, </w:t>
      </w:r>
      <w:r w:rsidR="00F47E60" w:rsidRPr="007B5F8B">
        <w:rPr>
          <w:rFonts w:cstheme="minorHAnsi"/>
          <w:bCs/>
          <w:sz w:val="24"/>
          <w:szCs w:val="24"/>
        </w:rPr>
        <w:t xml:space="preserve">Personel Projektu </w:t>
      </w:r>
      <w:r w:rsidRPr="007B5F8B">
        <w:rPr>
          <w:rFonts w:cstheme="minorHAnsi"/>
          <w:bCs/>
          <w:sz w:val="24"/>
          <w:szCs w:val="24"/>
        </w:rPr>
        <w:t xml:space="preserve">skreśla </w:t>
      </w:r>
      <w:r w:rsidR="005602CF" w:rsidRPr="007B5F8B">
        <w:rPr>
          <w:rFonts w:cstheme="minorHAnsi"/>
          <w:bCs/>
          <w:sz w:val="24"/>
          <w:szCs w:val="24"/>
        </w:rPr>
        <w:t>osobę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712977" w:rsidRPr="007B5F8B">
        <w:rPr>
          <w:rFonts w:cstheme="minorHAnsi"/>
          <w:bCs/>
          <w:sz w:val="24"/>
          <w:szCs w:val="24"/>
        </w:rPr>
        <w:t xml:space="preserve">listy </w:t>
      </w:r>
      <w:r w:rsidR="00432A73" w:rsidRPr="007B5F8B">
        <w:rPr>
          <w:rFonts w:cstheme="minorHAnsi"/>
          <w:bCs/>
          <w:sz w:val="24"/>
          <w:szCs w:val="24"/>
        </w:rPr>
        <w:t>rankingowej</w:t>
      </w:r>
      <w:r w:rsidR="00897318" w:rsidRPr="007B5F8B">
        <w:rPr>
          <w:rFonts w:cstheme="minorHAnsi"/>
          <w:bCs/>
          <w:sz w:val="24"/>
          <w:szCs w:val="24"/>
        </w:rPr>
        <w:t>.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skreśleniu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="005602CF" w:rsidRPr="007B5F8B">
        <w:rPr>
          <w:rFonts w:cstheme="minorHAnsi"/>
          <w:bCs/>
          <w:sz w:val="24"/>
          <w:szCs w:val="24"/>
        </w:rPr>
        <w:t>soba kandydująca</w:t>
      </w:r>
      <w:r w:rsidRPr="007B5F8B">
        <w:rPr>
          <w:rFonts w:cstheme="minorHAnsi"/>
          <w:bCs/>
          <w:sz w:val="24"/>
          <w:szCs w:val="24"/>
        </w:rPr>
        <w:t xml:space="preserve"> informowan</w:t>
      </w:r>
      <w:r w:rsidR="00897318" w:rsidRPr="007B5F8B">
        <w:rPr>
          <w:rFonts w:cstheme="minorHAnsi"/>
          <w:bCs/>
          <w:sz w:val="24"/>
          <w:szCs w:val="24"/>
        </w:rPr>
        <w:t>a</w:t>
      </w:r>
      <w:r w:rsidRPr="007B5F8B">
        <w:rPr>
          <w:rFonts w:cstheme="minorHAnsi"/>
          <w:bCs/>
          <w:sz w:val="24"/>
          <w:szCs w:val="24"/>
        </w:rPr>
        <w:t xml:space="preserve"> jest </w:t>
      </w:r>
      <w:r w:rsidR="000E0502" w:rsidRPr="007B5F8B">
        <w:rPr>
          <w:rFonts w:cstheme="minorHAnsi"/>
          <w:bCs/>
          <w:sz w:val="24"/>
          <w:szCs w:val="24"/>
        </w:rPr>
        <w:t>bez zbędnej zwłoki</w:t>
      </w:r>
      <w:r w:rsidRPr="007B5F8B">
        <w:rPr>
          <w:rFonts w:cstheme="minorHAnsi"/>
          <w:bCs/>
          <w:sz w:val="24"/>
          <w:szCs w:val="24"/>
        </w:rPr>
        <w:t xml:space="preserve"> za pomocą poczty elektronicznej</w:t>
      </w:r>
      <w:r w:rsidR="00B75D3B" w:rsidRPr="007B5F8B">
        <w:rPr>
          <w:rFonts w:cstheme="minorHAnsi"/>
          <w:bCs/>
          <w:sz w:val="24"/>
          <w:szCs w:val="24"/>
        </w:rPr>
        <w:t xml:space="preserve"> </w:t>
      </w:r>
      <w:r w:rsidR="0017130E" w:rsidRPr="007B5F8B">
        <w:rPr>
          <w:rFonts w:cstheme="minorHAnsi"/>
          <w:bCs/>
          <w:sz w:val="24"/>
          <w:szCs w:val="24"/>
        </w:rPr>
        <w:t>lub poprzez komunikację bezpośrednią.</w:t>
      </w:r>
    </w:p>
    <w:p w14:paraId="0DAFFDCD" w14:textId="7B56B030" w:rsidR="0083046A" w:rsidRPr="007B5F8B" w:rsidRDefault="005602CF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Osoba kandydująca</w:t>
      </w:r>
      <w:r w:rsidR="0083046A" w:rsidRPr="007B5F8B">
        <w:rPr>
          <w:rFonts w:cstheme="minorHAnsi"/>
          <w:bCs/>
          <w:sz w:val="24"/>
          <w:szCs w:val="24"/>
        </w:rPr>
        <w:t xml:space="preserve"> skreślon</w:t>
      </w:r>
      <w:r w:rsidR="00897318" w:rsidRPr="007B5F8B">
        <w:rPr>
          <w:rFonts w:cstheme="minorHAnsi"/>
          <w:bCs/>
          <w:sz w:val="24"/>
          <w:szCs w:val="24"/>
        </w:rPr>
        <w:t>a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83046A" w:rsidRPr="007B5F8B">
        <w:rPr>
          <w:rFonts w:cstheme="minorHAnsi"/>
          <w:bCs/>
          <w:sz w:val="24"/>
          <w:szCs w:val="24"/>
        </w:rPr>
        <w:t>listy</w:t>
      </w:r>
      <w:r w:rsidR="006976C5" w:rsidRPr="007B5F8B">
        <w:rPr>
          <w:rFonts w:cstheme="minorHAnsi"/>
          <w:bCs/>
          <w:sz w:val="24"/>
          <w:szCs w:val="24"/>
        </w:rPr>
        <w:t xml:space="preserve"> lub niezakwalifikowana do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DB04CC" w:rsidRPr="007B5F8B">
        <w:rPr>
          <w:rFonts w:cstheme="minorHAnsi"/>
          <w:bCs/>
          <w:sz w:val="24"/>
          <w:szCs w:val="24"/>
        </w:rPr>
        <w:t xml:space="preserve">Projekcie </w:t>
      </w:r>
      <w:r w:rsidR="0083046A" w:rsidRPr="007B5F8B">
        <w:rPr>
          <w:rFonts w:cstheme="minorHAnsi"/>
          <w:bCs/>
          <w:sz w:val="24"/>
          <w:szCs w:val="24"/>
        </w:rPr>
        <w:t>może odwo</w:t>
      </w:r>
      <w:r w:rsidR="00712977" w:rsidRPr="007B5F8B">
        <w:rPr>
          <w:rFonts w:cstheme="minorHAnsi"/>
          <w:bCs/>
          <w:sz w:val="24"/>
          <w:szCs w:val="24"/>
        </w:rPr>
        <w:t xml:space="preserve">łać się do </w:t>
      </w:r>
      <w:r w:rsidR="0017130E" w:rsidRPr="007B5F8B">
        <w:rPr>
          <w:rFonts w:cstheme="minorHAnsi"/>
          <w:bCs/>
          <w:sz w:val="24"/>
          <w:szCs w:val="24"/>
        </w:rPr>
        <w:t>Grupy Sterującej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83046A" w:rsidRPr="007B5F8B">
        <w:rPr>
          <w:rFonts w:cstheme="minorHAnsi"/>
          <w:bCs/>
          <w:sz w:val="24"/>
          <w:szCs w:val="24"/>
        </w:rPr>
        <w:t xml:space="preserve">terminie </w:t>
      </w:r>
      <w:r w:rsidR="00491440" w:rsidRPr="007B5F8B">
        <w:rPr>
          <w:rFonts w:cstheme="minorHAnsi"/>
          <w:bCs/>
          <w:sz w:val="24"/>
          <w:szCs w:val="24"/>
        </w:rPr>
        <w:t>3</w:t>
      </w:r>
      <w:r w:rsidR="00A5440D" w:rsidRPr="007B5F8B">
        <w:rPr>
          <w:rFonts w:cstheme="minorHAnsi"/>
          <w:bCs/>
          <w:sz w:val="24"/>
          <w:szCs w:val="24"/>
        </w:rPr>
        <w:t xml:space="preserve"> dni roboczych</w:t>
      </w:r>
      <w:r w:rsidR="0083046A" w:rsidRPr="007B5F8B">
        <w:rPr>
          <w:rFonts w:cstheme="minorHAnsi"/>
          <w:bCs/>
          <w:sz w:val="24"/>
          <w:szCs w:val="24"/>
        </w:rPr>
        <w:t xml:space="preserve"> od dnia </w:t>
      </w:r>
      <w:r w:rsidR="00F46B90" w:rsidRPr="007B5F8B">
        <w:rPr>
          <w:rFonts w:cstheme="minorHAnsi"/>
          <w:bCs/>
          <w:sz w:val="24"/>
          <w:szCs w:val="24"/>
        </w:rPr>
        <w:t xml:space="preserve">poinformowania </w:t>
      </w:r>
      <w:r w:rsidR="00A73BC9" w:rsidRPr="007B5F8B">
        <w:rPr>
          <w:rFonts w:cstheme="minorHAnsi"/>
          <w:bCs/>
          <w:sz w:val="24"/>
          <w:szCs w:val="24"/>
        </w:rPr>
        <w:t>jej</w:t>
      </w:r>
      <w:r w:rsidR="003D41E8" w:rsidRPr="007B5F8B">
        <w:rPr>
          <w:rFonts w:cstheme="minorHAnsi"/>
          <w:bCs/>
          <w:sz w:val="24"/>
          <w:szCs w:val="24"/>
        </w:rPr>
        <w:t xml:space="preserve"> </w:t>
      </w:r>
      <w:r w:rsidR="003D41E8" w:rsidRPr="007B5F8B">
        <w:rPr>
          <w:rFonts w:cstheme="minorHAnsi"/>
          <w:bCs/>
          <w:sz w:val="24"/>
          <w:szCs w:val="24"/>
        </w:rPr>
        <w:lastRenderedPageBreak/>
        <w:t>o </w:t>
      </w:r>
      <w:r w:rsidR="00F46B90" w:rsidRPr="007B5F8B">
        <w:rPr>
          <w:rFonts w:cstheme="minorHAnsi"/>
          <w:bCs/>
          <w:sz w:val="24"/>
          <w:szCs w:val="24"/>
        </w:rPr>
        <w:t xml:space="preserve">skreśleniu. </w:t>
      </w:r>
      <w:r w:rsidR="000D040C" w:rsidRPr="007B5F8B">
        <w:rPr>
          <w:rFonts w:cstheme="minorHAnsi"/>
          <w:bCs/>
          <w:sz w:val="24"/>
          <w:szCs w:val="24"/>
        </w:rPr>
        <w:t>Rozstrzygnięcie</w:t>
      </w:r>
      <w:r w:rsidR="00712977" w:rsidRPr="007B5F8B">
        <w:rPr>
          <w:rFonts w:cstheme="minorHAnsi"/>
          <w:bCs/>
          <w:sz w:val="24"/>
          <w:szCs w:val="24"/>
        </w:rPr>
        <w:t xml:space="preserve"> </w:t>
      </w:r>
      <w:r w:rsidR="0017130E" w:rsidRPr="007B5F8B">
        <w:rPr>
          <w:rFonts w:cstheme="minorHAnsi"/>
          <w:bCs/>
          <w:sz w:val="24"/>
          <w:szCs w:val="24"/>
        </w:rPr>
        <w:t>Grupy Sterującej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83046A" w:rsidRPr="007B5F8B">
        <w:rPr>
          <w:rFonts w:cstheme="minorHAnsi"/>
          <w:bCs/>
          <w:sz w:val="24"/>
          <w:szCs w:val="24"/>
        </w:rPr>
        <w:t>przedmiocie odwołania jest ostateczn</w:t>
      </w:r>
      <w:r w:rsidR="00432A73" w:rsidRPr="007B5F8B">
        <w:rPr>
          <w:rFonts w:cstheme="minorHAnsi"/>
          <w:bCs/>
          <w:sz w:val="24"/>
          <w:szCs w:val="24"/>
        </w:rPr>
        <w:t>e</w:t>
      </w:r>
      <w:r w:rsidR="0083046A" w:rsidRPr="007B5F8B">
        <w:rPr>
          <w:rFonts w:cstheme="minorHAnsi"/>
          <w:bCs/>
          <w:sz w:val="24"/>
          <w:szCs w:val="24"/>
        </w:rPr>
        <w:t xml:space="preserve">. </w:t>
      </w:r>
      <w:bookmarkStart w:id="15" w:name="_Hlk191884568"/>
      <w:r w:rsidR="00397947" w:rsidRPr="007B5F8B">
        <w:rPr>
          <w:rFonts w:cstheme="minorHAnsi"/>
          <w:bCs/>
          <w:sz w:val="24"/>
          <w:szCs w:val="24"/>
        </w:rPr>
        <w:t>Procedura odwołania opisana jest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397947" w:rsidRPr="007B5F8B">
        <w:rPr>
          <w:rFonts w:cstheme="minorHAnsi"/>
          <w:bCs/>
          <w:sz w:val="24"/>
          <w:szCs w:val="24"/>
        </w:rPr>
        <w:t>§ 7 ust. 2 Regulaminu.</w:t>
      </w:r>
      <w:bookmarkEnd w:id="15"/>
    </w:p>
    <w:p w14:paraId="5D342FE9" w14:textId="432DB04A" w:rsidR="00A703FF" w:rsidRPr="007B5F8B" w:rsidRDefault="0083046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Po uprawomocnieniu się skreślenia,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którym mowa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C57CB9" w:rsidRPr="007B5F8B">
        <w:rPr>
          <w:rFonts w:cstheme="minorHAnsi"/>
          <w:bCs/>
          <w:sz w:val="24"/>
          <w:szCs w:val="24"/>
        </w:rPr>
        <w:t xml:space="preserve">ust. </w:t>
      </w:r>
      <w:r w:rsidR="009C4686" w:rsidRPr="007B5F8B">
        <w:rPr>
          <w:rFonts w:cstheme="minorHAnsi"/>
          <w:bCs/>
          <w:sz w:val="24"/>
          <w:szCs w:val="24"/>
        </w:rPr>
        <w:t>2</w:t>
      </w:r>
      <w:r w:rsidR="00A855F3" w:rsidRPr="007B5F8B">
        <w:rPr>
          <w:rFonts w:cstheme="minorHAnsi"/>
          <w:bCs/>
          <w:sz w:val="24"/>
          <w:szCs w:val="24"/>
        </w:rPr>
        <w:t>3</w:t>
      </w:r>
      <w:r w:rsidR="00712977" w:rsidRPr="007B5F8B">
        <w:rPr>
          <w:rFonts w:cstheme="minorHAnsi"/>
          <w:bCs/>
          <w:sz w:val="24"/>
          <w:szCs w:val="24"/>
        </w:rPr>
        <w:t xml:space="preserve">, </w:t>
      </w:r>
      <w:r w:rsidR="00F47E60" w:rsidRPr="007B5F8B">
        <w:rPr>
          <w:rFonts w:cstheme="minorHAnsi"/>
          <w:bCs/>
          <w:sz w:val="24"/>
          <w:szCs w:val="24"/>
        </w:rPr>
        <w:t>Personel Projektu</w:t>
      </w:r>
      <w:r w:rsidRPr="007B5F8B">
        <w:rPr>
          <w:rFonts w:cstheme="minorHAnsi"/>
          <w:bCs/>
          <w:sz w:val="24"/>
          <w:szCs w:val="24"/>
        </w:rPr>
        <w:t xml:space="preserve"> umieszcza na liście </w:t>
      </w:r>
      <w:r w:rsidR="00432A73" w:rsidRPr="007B5F8B">
        <w:rPr>
          <w:rFonts w:cstheme="minorHAnsi"/>
          <w:bCs/>
          <w:sz w:val="24"/>
          <w:szCs w:val="24"/>
        </w:rPr>
        <w:t>rankingowej</w:t>
      </w:r>
      <w:r w:rsidR="00491440" w:rsidRPr="007B5F8B">
        <w:rPr>
          <w:rFonts w:cstheme="minorHAnsi"/>
          <w:bCs/>
          <w:sz w:val="24"/>
          <w:szCs w:val="24"/>
        </w:rPr>
        <w:t xml:space="preserve"> </w:t>
      </w:r>
      <w:r w:rsidR="00227E62" w:rsidRPr="007B5F8B">
        <w:rPr>
          <w:rFonts w:cstheme="minorHAnsi"/>
          <w:bCs/>
          <w:sz w:val="24"/>
          <w:szCs w:val="24"/>
        </w:rPr>
        <w:t xml:space="preserve">danej </w:t>
      </w:r>
      <w:r w:rsidR="00491440" w:rsidRPr="007B5F8B">
        <w:rPr>
          <w:rFonts w:cstheme="minorHAnsi"/>
          <w:bCs/>
          <w:sz w:val="24"/>
          <w:szCs w:val="24"/>
        </w:rPr>
        <w:t>Formy wsparcia</w:t>
      </w:r>
      <w:r w:rsidRPr="007B5F8B">
        <w:rPr>
          <w:rFonts w:cstheme="minorHAnsi"/>
          <w:bCs/>
          <w:sz w:val="24"/>
          <w:szCs w:val="24"/>
        </w:rPr>
        <w:t xml:space="preserve"> nazwisko osoby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listy rezerwowej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00217B" w:rsidRPr="007B5F8B">
        <w:rPr>
          <w:rFonts w:cstheme="minorHAnsi"/>
          <w:bCs/>
          <w:sz w:val="24"/>
          <w:szCs w:val="24"/>
        </w:rPr>
        <w:t>największą liczbą przyznanych</w:t>
      </w:r>
      <w:r w:rsidR="00F46B90" w:rsidRPr="007B5F8B">
        <w:rPr>
          <w:rFonts w:cstheme="minorHAnsi"/>
          <w:bCs/>
          <w:sz w:val="24"/>
          <w:szCs w:val="24"/>
        </w:rPr>
        <w:t xml:space="preserve"> punktów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00217B" w:rsidRPr="007B5F8B">
        <w:rPr>
          <w:rFonts w:cstheme="minorHAnsi"/>
          <w:bCs/>
          <w:sz w:val="24"/>
          <w:szCs w:val="24"/>
        </w:rPr>
        <w:t>powiadamia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tym niezwłocznie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="005602CF" w:rsidRPr="007B5F8B">
        <w:rPr>
          <w:rFonts w:cstheme="minorHAnsi"/>
          <w:bCs/>
          <w:sz w:val="24"/>
          <w:szCs w:val="24"/>
        </w:rPr>
        <w:t>sobę kandydującą</w:t>
      </w:r>
      <w:r w:rsidR="00386B5F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za pomocą poczty elektronicznej</w:t>
      </w:r>
      <w:r w:rsidR="00D03C49" w:rsidRPr="007B5F8B">
        <w:rPr>
          <w:rFonts w:cstheme="minorHAnsi"/>
          <w:bCs/>
          <w:sz w:val="24"/>
          <w:szCs w:val="24"/>
        </w:rPr>
        <w:t xml:space="preserve"> </w:t>
      </w:r>
      <w:r w:rsidR="0017130E" w:rsidRPr="007B5F8B">
        <w:rPr>
          <w:rFonts w:cstheme="minorHAnsi"/>
          <w:bCs/>
          <w:sz w:val="24"/>
          <w:szCs w:val="24"/>
        </w:rPr>
        <w:t>lub poprzez komunikację bezpośrednią</w:t>
      </w:r>
      <w:r w:rsidRPr="007B5F8B">
        <w:rPr>
          <w:rFonts w:cstheme="minorHAnsi"/>
          <w:bCs/>
          <w:sz w:val="24"/>
          <w:szCs w:val="24"/>
        </w:rPr>
        <w:t>.</w:t>
      </w:r>
    </w:p>
    <w:p w14:paraId="5047765E" w14:textId="176E4C46" w:rsidR="0083046A" w:rsidRPr="007B5F8B" w:rsidRDefault="0083046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 odmowy </w:t>
      </w:r>
      <w:r w:rsidR="00EC5F6D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43161C" w:rsidRPr="007B5F8B">
        <w:rPr>
          <w:rFonts w:cstheme="minorHAnsi"/>
          <w:bCs/>
          <w:sz w:val="24"/>
          <w:szCs w:val="24"/>
        </w:rPr>
        <w:t>Form</w:t>
      </w:r>
      <w:r w:rsidR="00432A73" w:rsidRPr="007B5F8B">
        <w:rPr>
          <w:rFonts w:cstheme="minorHAnsi"/>
          <w:bCs/>
          <w:sz w:val="24"/>
          <w:szCs w:val="24"/>
        </w:rPr>
        <w:t>ie</w:t>
      </w:r>
      <w:r w:rsidR="0043161C" w:rsidRPr="007B5F8B">
        <w:rPr>
          <w:rFonts w:cstheme="minorHAnsi"/>
          <w:bCs/>
          <w:sz w:val="24"/>
          <w:szCs w:val="24"/>
        </w:rPr>
        <w:t xml:space="preserve"> wsparcia</w:t>
      </w:r>
      <w:r w:rsidRPr="007B5F8B">
        <w:rPr>
          <w:rFonts w:cstheme="minorHAnsi"/>
          <w:bCs/>
          <w:sz w:val="24"/>
          <w:szCs w:val="24"/>
        </w:rPr>
        <w:t xml:space="preserve">,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="005602CF" w:rsidRPr="007B5F8B">
        <w:rPr>
          <w:rFonts w:cstheme="minorHAnsi"/>
          <w:bCs/>
          <w:sz w:val="24"/>
          <w:szCs w:val="24"/>
        </w:rPr>
        <w:t>soba kandydująca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listy rezerwowej jest skreślan</w:t>
      </w:r>
      <w:r w:rsidR="009C32A2" w:rsidRPr="007B5F8B">
        <w:rPr>
          <w:rFonts w:cstheme="minorHAnsi"/>
          <w:bCs/>
          <w:sz w:val="24"/>
          <w:szCs w:val="24"/>
        </w:rPr>
        <w:t>a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listy </w:t>
      </w:r>
      <w:r w:rsidR="00432A73" w:rsidRPr="007B5F8B">
        <w:rPr>
          <w:rFonts w:cstheme="minorHAnsi"/>
          <w:bCs/>
          <w:sz w:val="24"/>
          <w:szCs w:val="24"/>
        </w:rPr>
        <w:t>rankingowej</w:t>
      </w:r>
      <w:r w:rsidRPr="007B5F8B">
        <w:rPr>
          <w:rFonts w:cstheme="minorHAnsi"/>
          <w:bCs/>
          <w:sz w:val="24"/>
          <w:szCs w:val="24"/>
        </w:rPr>
        <w:t xml:space="preserve">, a na </w:t>
      </w:r>
      <w:r w:rsidR="007A5C72" w:rsidRPr="007B5F8B">
        <w:rPr>
          <w:rFonts w:cstheme="minorHAnsi"/>
          <w:bCs/>
          <w:sz w:val="24"/>
          <w:szCs w:val="24"/>
        </w:rPr>
        <w:t>jej</w:t>
      </w:r>
      <w:r w:rsidRPr="007B5F8B">
        <w:rPr>
          <w:rFonts w:cstheme="minorHAnsi"/>
          <w:bCs/>
          <w:sz w:val="24"/>
          <w:szCs w:val="24"/>
        </w:rPr>
        <w:t xml:space="preserve"> miejsce wpisywan</w:t>
      </w:r>
      <w:r w:rsidR="00A94573" w:rsidRPr="007B5F8B">
        <w:rPr>
          <w:rFonts w:cstheme="minorHAnsi"/>
          <w:bCs/>
          <w:sz w:val="24"/>
          <w:szCs w:val="24"/>
        </w:rPr>
        <w:t>a</w:t>
      </w:r>
      <w:r w:rsidRPr="007B5F8B">
        <w:rPr>
          <w:rFonts w:cstheme="minorHAnsi"/>
          <w:bCs/>
          <w:sz w:val="24"/>
          <w:szCs w:val="24"/>
        </w:rPr>
        <w:t xml:space="preserve"> jest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="005602CF" w:rsidRPr="007B5F8B">
        <w:rPr>
          <w:rFonts w:cstheme="minorHAnsi"/>
          <w:bCs/>
          <w:sz w:val="24"/>
          <w:szCs w:val="24"/>
        </w:rPr>
        <w:t>soba kandydująca</w:t>
      </w:r>
      <w:r w:rsidR="003D41E8" w:rsidRPr="007B5F8B">
        <w:rPr>
          <w:rFonts w:cstheme="minorHAnsi"/>
          <w:bCs/>
          <w:sz w:val="24"/>
          <w:szCs w:val="24"/>
        </w:rPr>
        <w:t xml:space="preserve"> o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kolejn</w:t>
      </w:r>
      <w:r w:rsidR="0000217B" w:rsidRPr="007B5F8B">
        <w:rPr>
          <w:rFonts w:cstheme="minorHAnsi"/>
          <w:bCs/>
          <w:sz w:val="24"/>
          <w:szCs w:val="24"/>
        </w:rPr>
        <w:t>ej najwyższej liczbie punktów</w:t>
      </w:r>
      <w:r w:rsidRPr="007B5F8B">
        <w:rPr>
          <w:rFonts w:cstheme="minorHAnsi"/>
          <w:bCs/>
          <w:sz w:val="24"/>
          <w:szCs w:val="24"/>
        </w:rPr>
        <w:t>, któr</w:t>
      </w:r>
      <w:r w:rsidR="009C32A2" w:rsidRPr="007B5F8B">
        <w:rPr>
          <w:rFonts w:cstheme="minorHAnsi"/>
          <w:bCs/>
          <w:sz w:val="24"/>
          <w:szCs w:val="24"/>
        </w:rPr>
        <w:t>ą</w:t>
      </w:r>
      <w:r w:rsidRPr="007B5F8B">
        <w:rPr>
          <w:rFonts w:cstheme="minorHAnsi"/>
          <w:bCs/>
          <w:sz w:val="24"/>
          <w:szCs w:val="24"/>
        </w:rPr>
        <w:t xml:space="preserve"> powiadamia się niezwłocznie</w:t>
      </w:r>
      <w:r w:rsidR="003D41E8" w:rsidRPr="007B5F8B">
        <w:rPr>
          <w:rFonts w:cstheme="minorHAnsi"/>
          <w:bCs/>
          <w:sz w:val="24"/>
          <w:szCs w:val="24"/>
        </w:rPr>
        <w:t xml:space="preserve"> i </w:t>
      </w:r>
      <w:r w:rsidR="00712977" w:rsidRPr="007B5F8B">
        <w:rPr>
          <w:rFonts w:cstheme="minorHAnsi"/>
          <w:bCs/>
          <w:sz w:val="24"/>
          <w:szCs w:val="24"/>
        </w:rPr>
        <w:t xml:space="preserve">stosuje się odpowiednio </w:t>
      </w:r>
      <w:r w:rsidR="0014244A" w:rsidRPr="007B5F8B">
        <w:rPr>
          <w:rFonts w:cstheme="minorHAnsi"/>
          <w:bCs/>
          <w:sz w:val="24"/>
          <w:szCs w:val="24"/>
        </w:rPr>
        <w:t>ust</w:t>
      </w:r>
      <w:r w:rsidR="00712977" w:rsidRPr="007B5F8B">
        <w:rPr>
          <w:rFonts w:cstheme="minorHAnsi"/>
          <w:bCs/>
          <w:sz w:val="24"/>
          <w:szCs w:val="24"/>
        </w:rPr>
        <w:t xml:space="preserve">. </w:t>
      </w:r>
      <w:r w:rsidR="007C6243" w:rsidRPr="007B5F8B">
        <w:rPr>
          <w:rFonts w:cstheme="minorHAnsi"/>
          <w:bCs/>
          <w:sz w:val="24"/>
          <w:szCs w:val="24"/>
        </w:rPr>
        <w:t>2</w:t>
      </w:r>
      <w:r w:rsidR="00A855F3" w:rsidRPr="007B5F8B">
        <w:rPr>
          <w:rFonts w:cstheme="minorHAnsi"/>
          <w:bCs/>
          <w:sz w:val="24"/>
          <w:szCs w:val="24"/>
        </w:rPr>
        <w:t>4</w:t>
      </w:r>
      <w:r w:rsidR="00486F85" w:rsidRPr="007B5F8B">
        <w:rPr>
          <w:rFonts w:cstheme="minorHAnsi"/>
          <w:bCs/>
          <w:sz w:val="24"/>
          <w:szCs w:val="24"/>
        </w:rPr>
        <w:t>.</w:t>
      </w:r>
    </w:p>
    <w:p w14:paraId="0F25BDFE" w14:textId="6EE731CB" w:rsidR="002A091D" w:rsidRPr="007B5F8B" w:rsidRDefault="002A091D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Skreślenie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l</w:t>
      </w:r>
      <w:r w:rsidR="00AE0372" w:rsidRPr="007B5F8B">
        <w:rPr>
          <w:rFonts w:cstheme="minorHAnsi"/>
          <w:bCs/>
          <w:sz w:val="24"/>
          <w:szCs w:val="24"/>
        </w:rPr>
        <w:t xml:space="preserve">isty rankingowej </w:t>
      </w:r>
      <w:r w:rsidR="0043161C" w:rsidRPr="007B5F8B">
        <w:rPr>
          <w:rFonts w:cstheme="minorHAnsi"/>
          <w:bCs/>
          <w:sz w:val="24"/>
          <w:szCs w:val="24"/>
        </w:rPr>
        <w:t xml:space="preserve">danej Formy wsparcia </w:t>
      </w:r>
      <w:r w:rsidRPr="007B5F8B">
        <w:rPr>
          <w:rFonts w:cstheme="minorHAnsi"/>
          <w:bCs/>
          <w:sz w:val="24"/>
          <w:szCs w:val="24"/>
        </w:rPr>
        <w:t xml:space="preserve">nie wyklucza </w:t>
      </w:r>
      <w:r w:rsidR="0043161C" w:rsidRPr="007B5F8B">
        <w:rPr>
          <w:rFonts w:cstheme="minorHAnsi"/>
          <w:bCs/>
          <w:sz w:val="24"/>
          <w:szCs w:val="24"/>
        </w:rPr>
        <w:t>aplikowania</w:t>
      </w:r>
      <w:r w:rsidRPr="007B5F8B">
        <w:rPr>
          <w:rFonts w:cstheme="minorHAnsi"/>
          <w:bCs/>
          <w:sz w:val="24"/>
          <w:szCs w:val="24"/>
        </w:rPr>
        <w:t xml:space="preserve"> </w:t>
      </w:r>
      <w:r w:rsidR="0043161C" w:rsidRPr="007B5F8B">
        <w:rPr>
          <w:rFonts w:cstheme="minorHAnsi"/>
          <w:bCs/>
          <w:sz w:val="24"/>
          <w:szCs w:val="24"/>
        </w:rPr>
        <w:t xml:space="preserve">do </w:t>
      </w:r>
      <w:r w:rsidR="00EC5F6D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43161C" w:rsidRPr="007B5F8B">
        <w:rPr>
          <w:rFonts w:cstheme="minorHAnsi"/>
          <w:bCs/>
          <w:sz w:val="24"/>
          <w:szCs w:val="24"/>
        </w:rPr>
        <w:t xml:space="preserve">innych Formach wsparcia </w:t>
      </w:r>
      <w:r w:rsidR="009B6A4D" w:rsidRPr="007B5F8B">
        <w:rPr>
          <w:rFonts w:cstheme="minorHAnsi"/>
          <w:bCs/>
          <w:sz w:val="24"/>
          <w:szCs w:val="24"/>
        </w:rPr>
        <w:t>realizowan</w:t>
      </w:r>
      <w:r w:rsidR="0043161C" w:rsidRPr="007B5F8B">
        <w:rPr>
          <w:rFonts w:cstheme="minorHAnsi"/>
          <w:bCs/>
          <w:sz w:val="24"/>
          <w:szCs w:val="24"/>
        </w:rPr>
        <w:t>ych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9B6A4D" w:rsidRPr="007B5F8B">
        <w:rPr>
          <w:rFonts w:cstheme="minorHAnsi"/>
          <w:bCs/>
          <w:sz w:val="24"/>
          <w:szCs w:val="24"/>
        </w:rPr>
        <w:t xml:space="preserve">ramach </w:t>
      </w:r>
      <w:r w:rsidRPr="007B5F8B">
        <w:rPr>
          <w:rFonts w:cstheme="minorHAnsi"/>
          <w:bCs/>
          <w:sz w:val="24"/>
          <w:szCs w:val="24"/>
        </w:rPr>
        <w:t>Proj</w:t>
      </w:r>
      <w:r w:rsidR="00227E62" w:rsidRPr="007B5F8B">
        <w:rPr>
          <w:rFonts w:cstheme="minorHAnsi"/>
          <w:bCs/>
          <w:sz w:val="24"/>
          <w:szCs w:val="24"/>
        </w:rPr>
        <w:t>ektu</w:t>
      </w:r>
      <w:r w:rsidR="009B6A4D" w:rsidRPr="007B5F8B">
        <w:rPr>
          <w:rFonts w:cstheme="minorHAnsi"/>
          <w:bCs/>
          <w:sz w:val="24"/>
          <w:szCs w:val="24"/>
        </w:rPr>
        <w:t>.</w:t>
      </w:r>
    </w:p>
    <w:p w14:paraId="490DE4CE" w14:textId="39930196" w:rsidR="0083046A" w:rsidRPr="007B5F8B" w:rsidRDefault="00C73DB3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Osoba kandydująca</w:t>
      </w:r>
      <w:r w:rsidR="0083046A" w:rsidRPr="007B5F8B">
        <w:rPr>
          <w:rFonts w:cstheme="minorHAnsi"/>
          <w:bCs/>
          <w:sz w:val="24"/>
          <w:szCs w:val="24"/>
        </w:rPr>
        <w:t xml:space="preserve"> staje</w:t>
      </w:r>
      <w:r w:rsidR="00513559" w:rsidRPr="007B5F8B">
        <w:rPr>
          <w:rFonts w:cstheme="minorHAnsi"/>
          <w:bCs/>
          <w:sz w:val="24"/>
          <w:szCs w:val="24"/>
        </w:rPr>
        <w:t xml:space="preserve"> się </w:t>
      </w:r>
      <w:r w:rsidR="00CF44BD" w:rsidRPr="007B5F8B">
        <w:rPr>
          <w:rFonts w:cstheme="minorHAnsi"/>
          <w:bCs/>
          <w:sz w:val="24"/>
          <w:szCs w:val="24"/>
        </w:rPr>
        <w:t>O</w:t>
      </w:r>
      <w:r w:rsidRPr="007B5F8B">
        <w:rPr>
          <w:rFonts w:cstheme="minorHAnsi"/>
          <w:bCs/>
          <w:sz w:val="24"/>
          <w:szCs w:val="24"/>
        </w:rPr>
        <w:t>sob</w:t>
      </w:r>
      <w:r w:rsidR="003376B4" w:rsidRPr="007B5F8B">
        <w:rPr>
          <w:rFonts w:cstheme="minorHAnsi"/>
          <w:bCs/>
          <w:sz w:val="24"/>
          <w:szCs w:val="24"/>
        </w:rPr>
        <w:t>ą</w:t>
      </w:r>
      <w:r w:rsidRPr="007B5F8B">
        <w:rPr>
          <w:rFonts w:cstheme="minorHAnsi"/>
          <w:bCs/>
          <w:sz w:val="24"/>
          <w:szCs w:val="24"/>
        </w:rPr>
        <w:t xml:space="preserve"> uczestniczącą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>p</w:t>
      </w:r>
      <w:r w:rsidR="0043161C" w:rsidRPr="007B5F8B">
        <w:rPr>
          <w:rFonts w:cstheme="minorHAnsi"/>
          <w:bCs/>
          <w:sz w:val="24"/>
          <w:szCs w:val="24"/>
        </w:rPr>
        <w:t>rojek</w:t>
      </w:r>
      <w:r w:rsidRPr="007B5F8B">
        <w:rPr>
          <w:rFonts w:cstheme="minorHAnsi"/>
          <w:bCs/>
          <w:sz w:val="24"/>
          <w:szCs w:val="24"/>
        </w:rPr>
        <w:t>cie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43161C" w:rsidRPr="007B5F8B">
        <w:rPr>
          <w:rFonts w:cstheme="minorHAnsi"/>
          <w:bCs/>
          <w:sz w:val="24"/>
          <w:szCs w:val="24"/>
        </w:rPr>
        <w:t xml:space="preserve">chwilą </w:t>
      </w:r>
      <w:r w:rsidR="00EC5F6D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="0043161C" w:rsidRPr="007B5F8B">
        <w:rPr>
          <w:rFonts w:cstheme="minorHAnsi"/>
          <w:bCs/>
          <w:sz w:val="24"/>
          <w:szCs w:val="24"/>
        </w:rPr>
        <w:t xml:space="preserve">pierwszej </w:t>
      </w:r>
      <w:r w:rsidR="002B7B72" w:rsidRPr="007B5F8B">
        <w:rPr>
          <w:rFonts w:cstheme="minorHAnsi"/>
          <w:bCs/>
          <w:sz w:val="24"/>
          <w:szCs w:val="24"/>
        </w:rPr>
        <w:t>F</w:t>
      </w:r>
      <w:r w:rsidR="0043161C" w:rsidRPr="007B5F8B">
        <w:rPr>
          <w:rFonts w:cstheme="minorHAnsi"/>
          <w:bCs/>
          <w:sz w:val="24"/>
          <w:szCs w:val="24"/>
        </w:rPr>
        <w:t>ormie wsparcia</w:t>
      </w:r>
      <w:r w:rsidR="0000217B" w:rsidRPr="007B5F8B">
        <w:rPr>
          <w:rFonts w:cstheme="minorHAnsi"/>
          <w:bCs/>
          <w:sz w:val="24"/>
          <w:szCs w:val="24"/>
        </w:rPr>
        <w:t>.</w:t>
      </w:r>
    </w:p>
    <w:p w14:paraId="350F882E" w14:textId="1BF0FAB8" w:rsidR="0083046A" w:rsidRPr="007B5F8B" w:rsidRDefault="0083046A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Po </w:t>
      </w:r>
      <w:r w:rsidR="00AE0372" w:rsidRPr="007B5F8B">
        <w:rPr>
          <w:rFonts w:cstheme="minorHAnsi"/>
          <w:bCs/>
          <w:sz w:val="24"/>
          <w:szCs w:val="24"/>
        </w:rPr>
        <w:t xml:space="preserve">zamknięciu danego cyklu </w:t>
      </w:r>
      <w:r w:rsidRPr="007B5F8B">
        <w:rPr>
          <w:rFonts w:cstheme="minorHAnsi"/>
          <w:bCs/>
          <w:sz w:val="24"/>
          <w:szCs w:val="24"/>
        </w:rPr>
        <w:t xml:space="preserve">postępowania rekrutacyjnego </w:t>
      </w:r>
      <w:r w:rsidR="00C716D6" w:rsidRPr="007B5F8B">
        <w:rPr>
          <w:rFonts w:cstheme="minorHAnsi"/>
          <w:bCs/>
          <w:sz w:val="24"/>
          <w:szCs w:val="24"/>
        </w:rPr>
        <w:t xml:space="preserve">dla </w:t>
      </w:r>
      <w:r w:rsidR="00BC13C0" w:rsidRPr="007B5F8B">
        <w:rPr>
          <w:rFonts w:cstheme="minorHAnsi"/>
          <w:bCs/>
          <w:sz w:val="24"/>
          <w:szCs w:val="24"/>
        </w:rPr>
        <w:t>dan</w:t>
      </w:r>
      <w:r w:rsidR="00AE0372" w:rsidRPr="007B5F8B">
        <w:rPr>
          <w:rFonts w:cstheme="minorHAnsi"/>
          <w:bCs/>
          <w:sz w:val="24"/>
          <w:szCs w:val="24"/>
        </w:rPr>
        <w:t>ej</w:t>
      </w:r>
      <w:r w:rsidR="00BC13C0" w:rsidRPr="007B5F8B">
        <w:rPr>
          <w:rFonts w:cstheme="minorHAnsi"/>
          <w:bCs/>
          <w:sz w:val="24"/>
          <w:szCs w:val="24"/>
        </w:rPr>
        <w:t xml:space="preserve"> Form</w:t>
      </w:r>
      <w:r w:rsidR="00CF44BD" w:rsidRPr="007B5F8B">
        <w:rPr>
          <w:rFonts w:cstheme="minorHAnsi"/>
          <w:bCs/>
          <w:sz w:val="24"/>
          <w:szCs w:val="24"/>
        </w:rPr>
        <w:t>y</w:t>
      </w:r>
      <w:r w:rsidR="00BC13C0" w:rsidRPr="007B5F8B">
        <w:rPr>
          <w:rFonts w:cstheme="minorHAnsi"/>
          <w:bCs/>
          <w:sz w:val="24"/>
          <w:szCs w:val="24"/>
        </w:rPr>
        <w:t xml:space="preserve"> wsparcia</w:t>
      </w:r>
      <w:r w:rsidR="00C716D6" w:rsidRPr="007B5F8B">
        <w:rPr>
          <w:rFonts w:cstheme="minorHAnsi"/>
          <w:bCs/>
          <w:sz w:val="24"/>
          <w:szCs w:val="24"/>
        </w:rPr>
        <w:t xml:space="preserve"> </w:t>
      </w:r>
      <w:r w:rsidR="007C6243" w:rsidRPr="007B5F8B">
        <w:rPr>
          <w:rFonts w:cstheme="minorHAnsi"/>
          <w:bCs/>
          <w:sz w:val="24"/>
          <w:szCs w:val="24"/>
        </w:rPr>
        <w:t xml:space="preserve">Personel </w:t>
      </w:r>
      <w:r w:rsidR="001151F7" w:rsidRPr="007B5F8B">
        <w:rPr>
          <w:rFonts w:cstheme="minorHAnsi"/>
          <w:bCs/>
          <w:sz w:val="24"/>
          <w:szCs w:val="24"/>
        </w:rPr>
        <w:t>Projektu</w:t>
      </w:r>
      <w:r w:rsidRPr="007B5F8B">
        <w:rPr>
          <w:rFonts w:cstheme="minorHAnsi"/>
          <w:bCs/>
          <w:sz w:val="24"/>
          <w:szCs w:val="24"/>
        </w:rPr>
        <w:t xml:space="preserve"> sporządza protokół zawierający:</w:t>
      </w:r>
    </w:p>
    <w:p w14:paraId="2FE82248" w14:textId="38DEB192" w:rsidR="0083046A" w:rsidRPr="007B5F8B" w:rsidRDefault="009C32A2" w:rsidP="00351264">
      <w:pPr>
        <w:pStyle w:val="Default"/>
        <w:numPr>
          <w:ilvl w:val="0"/>
          <w:numId w:val="14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listę </w:t>
      </w:r>
      <w:r w:rsidR="00AE0372" w:rsidRPr="007B5F8B">
        <w:rPr>
          <w:rFonts w:asciiTheme="minorHAnsi" w:hAnsiTheme="minorHAnsi" w:cstheme="minorHAnsi"/>
          <w:bCs/>
          <w:color w:val="auto"/>
        </w:rPr>
        <w:t xml:space="preserve">rankingową </w:t>
      </w:r>
      <w:r w:rsidR="00D04D86" w:rsidRPr="007B5F8B">
        <w:rPr>
          <w:rFonts w:asciiTheme="minorHAnsi" w:hAnsiTheme="minorHAnsi" w:cstheme="minorHAnsi"/>
          <w:bCs/>
          <w:color w:val="auto"/>
        </w:rPr>
        <w:t>O</w:t>
      </w:r>
      <w:r w:rsidR="00AE0372" w:rsidRPr="007B5F8B">
        <w:rPr>
          <w:rFonts w:asciiTheme="minorHAnsi" w:hAnsiTheme="minorHAnsi" w:cstheme="minorHAnsi"/>
          <w:bCs/>
          <w:color w:val="auto"/>
        </w:rPr>
        <w:t>sób kandydujących</w:t>
      </w:r>
      <w:r w:rsidR="0083046A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BC13C0" w:rsidRPr="007B5F8B">
        <w:rPr>
          <w:rFonts w:asciiTheme="minorHAnsi" w:hAnsiTheme="minorHAnsi" w:cstheme="minorHAnsi"/>
          <w:bCs/>
          <w:color w:val="auto"/>
        </w:rPr>
        <w:t xml:space="preserve">zakwalifikowanych do </w:t>
      </w:r>
      <w:r w:rsidR="00EC5F6D" w:rsidRPr="007B5F8B">
        <w:rPr>
          <w:rFonts w:asciiTheme="minorHAnsi" w:hAnsiTheme="minorHAnsi" w:cstheme="minorHAnsi"/>
          <w:bCs/>
          <w:color w:val="auto"/>
        </w:rPr>
        <w:t>uczestnictwa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BC13C0" w:rsidRPr="007B5F8B">
        <w:rPr>
          <w:rFonts w:asciiTheme="minorHAnsi" w:hAnsiTheme="minorHAnsi" w:cstheme="minorHAnsi"/>
          <w:bCs/>
          <w:color w:val="auto"/>
        </w:rPr>
        <w:t xml:space="preserve">danej </w:t>
      </w:r>
      <w:r w:rsidR="00EF1B94" w:rsidRPr="007B5F8B">
        <w:rPr>
          <w:rFonts w:asciiTheme="minorHAnsi" w:hAnsiTheme="minorHAnsi" w:cstheme="minorHAnsi"/>
          <w:bCs/>
          <w:color w:val="auto"/>
        </w:rPr>
        <w:t>F</w:t>
      </w:r>
      <w:r w:rsidR="00BC13C0" w:rsidRPr="007B5F8B">
        <w:rPr>
          <w:rFonts w:asciiTheme="minorHAnsi" w:hAnsiTheme="minorHAnsi" w:cstheme="minorHAnsi"/>
          <w:bCs/>
          <w:color w:val="auto"/>
        </w:rPr>
        <w:t>orm</w:t>
      </w:r>
      <w:r w:rsidR="00AE0372" w:rsidRPr="007B5F8B">
        <w:rPr>
          <w:rFonts w:asciiTheme="minorHAnsi" w:hAnsiTheme="minorHAnsi" w:cstheme="minorHAnsi"/>
          <w:bCs/>
          <w:color w:val="auto"/>
        </w:rPr>
        <w:t>ie</w:t>
      </w:r>
      <w:r w:rsidR="00BC13C0" w:rsidRPr="007B5F8B">
        <w:rPr>
          <w:rFonts w:asciiTheme="minorHAnsi" w:hAnsiTheme="minorHAnsi" w:cstheme="minorHAnsi"/>
          <w:bCs/>
          <w:color w:val="auto"/>
        </w:rPr>
        <w:t xml:space="preserve"> wsparcia</w:t>
      </w:r>
      <w:r w:rsidR="006E0D9B" w:rsidRPr="007B5F8B">
        <w:rPr>
          <w:rFonts w:asciiTheme="minorHAnsi" w:hAnsiTheme="minorHAnsi" w:cstheme="minorHAnsi"/>
          <w:bCs/>
          <w:color w:val="auto"/>
        </w:rPr>
        <w:t>;</w:t>
      </w:r>
    </w:p>
    <w:p w14:paraId="7777E843" w14:textId="0B4BC6E5" w:rsidR="0083046A" w:rsidRPr="007B5F8B" w:rsidRDefault="0083046A" w:rsidP="00351264">
      <w:pPr>
        <w:pStyle w:val="Default"/>
        <w:numPr>
          <w:ilvl w:val="0"/>
          <w:numId w:val="14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listę </w:t>
      </w:r>
      <w:r w:rsidR="00D04D86" w:rsidRPr="007B5F8B">
        <w:rPr>
          <w:rFonts w:asciiTheme="minorHAnsi" w:hAnsiTheme="minorHAnsi" w:cstheme="minorHAnsi"/>
          <w:bCs/>
          <w:color w:val="auto"/>
        </w:rPr>
        <w:t>O</w:t>
      </w:r>
      <w:r w:rsidR="00C73DB3" w:rsidRPr="007B5F8B">
        <w:rPr>
          <w:rFonts w:asciiTheme="minorHAnsi" w:hAnsiTheme="minorHAnsi" w:cstheme="minorHAnsi"/>
          <w:bCs/>
          <w:color w:val="auto"/>
        </w:rPr>
        <w:t>sób kandydujących</w:t>
      </w:r>
      <w:r w:rsidRPr="007B5F8B">
        <w:rPr>
          <w:rFonts w:asciiTheme="minorHAnsi" w:hAnsiTheme="minorHAnsi" w:cstheme="minorHAnsi"/>
          <w:bCs/>
          <w:color w:val="auto"/>
        </w:rPr>
        <w:t xml:space="preserve"> skreślonych wraz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z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podaniem przyczyny skreślenia</w:t>
      </w:r>
      <w:r w:rsidR="006E0D9B" w:rsidRPr="007B5F8B">
        <w:rPr>
          <w:rFonts w:asciiTheme="minorHAnsi" w:hAnsiTheme="minorHAnsi" w:cstheme="minorHAnsi"/>
          <w:bCs/>
          <w:color w:val="auto"/>
        </w:rPr>
        <w:t>;</w:t>
      </w:r>
      <w:r w:rsidRPr="007B5F8B">
        <w:rPr>
          <w:rFonts w:asciiTheme="minorHAnsi" w:hAnsiTheme="minorHAnsi" w:cstheme="minorHAnsi"/>
          <w:bCs/>
          <w:color w:val="auto"/>
        </w:rPr>
        <w:t xml:space="preserve"> a</w:t>
      </w:r>
      <w:r w:rsidR="00227E62" w:rsidRPr="007B5F8B">
        <w:rPr>
          <w:rFonts w:asciiTheme="minorHAnsi" w:hAnsiTheme="minorHAnsi" w:cstheme="minorHAnsi"/>
          <w:bCs/>
          <w:color w:val="auto"/>
        </w:rPr>
        <w:t> </w:t>
      </w:r>
      <w:r w:rsidR="003D41E8" w:rsidRPr="007B5F8B">
        <w:rPr>
          <w:rFonts w:asciiTheme="minorHAnsi" w:hAnsiTheme="minorHAnsi" w:cstheme="minorHAnsi"/>
          <w:bCs/>
          <w:color w:val="auto"/>
        </w:rPr>
        <w:t>w</w:t>
      </w:r>
      <w:r w:rsidR="004D52FB" w:rsidRPr="007B5F8B">
        <w:rPr>
          <w:rFonts w:asciiTheme="minorHAnsi" w:hAnsiTheme="minorHAnsi" w:cstheme="minorHAnsi"/>
          <w:bCs/>
          <w:color w:val="auto"/>
        </w:rPr>
        <w:t> </w:t>
      </w:r>
      <w:r w:rsidRPr="007B5F8B">
        <w:rPr>
          <w:rFonts w:asciiTheme="minorHAnsi" w:hAnsiTheme="minorHAnsi" w:cstheme="minorHAnsi"/>
          <w:bCs/>
          <w:color w:val="auto"/>
        </w:rPr>
        <w:t>przypadku wniesienia odwołania</w:t>
      </w:r>
      <w:r w:rsidR="00654616" w:rsidRPr="007B5F8B">
        <w:rPr>
          <w:rFonts w:asciiTheme="minorHAnsi" w:hAnsiTheme="minorHAnsi" w:cstheme="minorHAnsi"/>
          <w:bCs/>
          <w:color w:val="auto"/>
        </w:rPr>
        <w:t>,</w:t>
      </w:r>
      <w:r w:rsidRPr="007B5F8B">
        <w:rPr>
          <w:rFonts w:asciiTheme="minorHAnsi" w:hAnsiTheme="minorHAnsi" w:cstheme="minorHAnsi"/>
          <w:bCs/>
          <w:color w:val="auto"/>
        </w:rPr>
        <w:t xml:space="preserve"> uzasadnienie decyzji utrzymującej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mocy decyzję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o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skreśleniu</w:t>
      </w:r>
      <w:r w:rsidR="006E0D9B" w:rsidRPr="007B5F8B">
        <w:rPr>
          <w:rFonts w:asciiTheme="minorHAnsi" w:hAnsiTheme="minorHAnsi" w:cstheme="minorHAnsi"/>
          <w:bCs/>
          <w:color w:val="auto"/>
        </w:rPr>
        <w:t>;</w:t>
      </w:r>
    </w:p>
    <w:p w14:paraId="4E1656D0" w14:textId="2CE372E4" w:rsidR="0083046A" w:rsidRPr="007B5F8B" w:rsidRDefault="0083046A" w:rsidP="00351264">
      <w:pPr>
        <w:pStyle w:val="Default"/>
        <w:numPr>
          <w:ilvl w:val="0"/>
          <w:numId w:val="14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listę osób nieprzyjętych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z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powodu niespełnienia kryte</w:t>
      </w:r>
      <w:r w:rsidR="00C21873" w:rsidRPr="007B5F8B">
        <w:rPr>
          <w:rFonts w:asciiTheme="minorHAnsi" w:hAnsiTheme="minorHAnsi" w:cstheme="minorHAnsi"/>
          <w:bCs/>
          <w:color w:val="auto"/>
        </w:rPr>
        <w:t>riów,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o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C21873" w:rsidRPr="007B5F8B">
        <w:rPr>
          <w:rFonts w:asciiTheme="minorHAnsi" w:hAnsiTheme="minorHAnsi" w:cstheme="minorHAnsi"/>
          <w:bCs/>
          <w:color w:val="auto"/>
        </w:rPr>
        <w:t>których mowa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227E62" w:rsidRPr="007B5F8B">
        <w:rPr>
          <w:rFonts w:asciiTheme="minorHAnsi" w:hAnsiTheme="minorHAnsi" w:cstheme="minorHAnsi"/>
          <w:bCs/>
          <w:color w:val="auto"/>
        </w:rPr>
        <w:t> </w:t>
      </w:r>
      <w:r w:rsidR="00C21873" w:rsidRPr="007B5F8B">
        <w:rPr>
          <w:rFonts w:asciiTheme="minorHAnsi" w:hAnsiTheme="minorHAnsi" w:cstheme="minorHAnsi"/>
          <w:bCs/>
          <w:color w:val="auto"/>
        </w:rPr>
        <w:t>§</w:t>
      </w:r>
      <w:r w:rsidR="00227E62" w:rsidRPr="007B5F8B">
        <w:rPr>
          <w:rFonts w:asciiTheme="minorHAnsi" w:hAnsiTheme="minorHAnsi" w:cstheme="minorHAnsi"/>
          <w:bCs/>
          <w:color w:val="auto"/>
        </w:rPr>
        <w:t> </w:t>
      </w:r>
      <w:r w:rsidR="00C21873" w:rsidRPr="007B5F8B">
        <w:rPr>
          <w:rFonts w:asciiTheme="minorHAnsi" w:hAnsiTheme="minorHAnsi" w:cstheme="minorHAnsi"/>
          <w:bCs/>
          <w:color w:val="auto"/>
        </w:rPr>
        <w:t>4</w:t>
      </w:r>
      <w:r w:rsidR="00227E62" w:rsidRPr="007B5F8B">
        <w:rPr>
          <w:rFonts w:asciiTheme="minorHAnsi" w:hAnsiTheme="minorHAnsi" w:cstheme="minorHAnsi"/>
          <w:bCs/>
          <w:color w:val="auto"/>
        </w:rPr>
        <w:t> </w:t>
      </w:r>
      <w:r w:rsidR="00C21873" w:rsidRPr="007B5F8B">
        <w:rPr>
          <w:rFonts w:asciiTheme="minorHAnsi" w:hAnsiTheme="minorHAnsi" w:cstheme="minorHAnsi"/>
          <w:bCs/>
          <w:color w:val="auto"/>
        </w:rPr>
        <w:t>ust.</w:t>
      </w:r>
      <w:r w:rsidR="00D31DF7" w:rsidRPr="007B5F8B">
        <w:rPr>
          <w:rFonts w:asciiTheme="minorHAnsi" w:hAnsiTheme="minorHAnsi" w:cstheme="minorHAnsi"/>
          <w:bCs/>
          <w:color w:val="auto"/>
        </w:rPr>
        <w:t>1</w:t>
      </w:r>
      <w:r w:rsidR="006E0D9B" w:rsidRPr="007B5F8B">
        <w:rPr>
          <w:rFonts w:asciiTheme="minorHAnsi" w:hAnsiTheme="minorHAnsi" w:cstheme="minorHAnsi"/>
          <w:bCs/>
          <w:color w:val="auto"/>
        </w:rPr>
        <w:t>;</w:t>
      </w:r>
    </w:p>
    <w:p w14:paraId="7AAE8EC6" w14:textId="0E7DD7B6" w:rsidR="00A703FF" w:rsidRPr="007B5F8B" w:rsidRDefault="00EC5F6D" w:rsidP="00351264">
      <w:pPr>
        <w:pStyle w:val="Default"/>
        <w:numPr>
          <w:ilvl w:val="0"/>
          <w:numId w:val="14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listę </w:t>
      </w:r>
      <w:r w:rsidR="0083046A" w:rsidRPr="007B5F8B">
        <w:rPr>
          <w:rFonts w:asciiTheme="minorHAnsi" w:hAnsiTheme="minorHAnsi" w:cstheme="minorHAnsi"/>
          <w:bCs/>
          <w:color w:val="auto"/>
        </w:rPr>
        <w:t>rezerwową</w:t>
      </w:r>
      <w:r w:rsidRPr="007B5F8B">
        <w:rPr>
          <w:rFonts w:asciiTheme="minorHAnsi" w:hAnsiTheme="minorHAnsi" w:cstheme="minorHAnsi"/>
          <w:bCs/>
          <w:color w:val="auto"/>
        </w:rPr>
        <w:t xml:space="preserve"> (jeżeli dotyczy)</w:t>
      </w:r>
      <w:r w:rsidR="0083046A" w:rsidRPr="007B5F8B">
        <w:rPr>
          <w:rFonts w:asciiTheme="minorHAnsi" w:hAnsiTheme="minorHAnsi" w:cstheme="minorHAnsi"/>
          <w:bCs/>
          <w:color w:val="auto"/>
        </w:rPr>
        <w:t>.</w:t>
      </w:r>
    </w:p>
    <w:p w14:paraId="74739348" w14:textId="32ED0023" w:rsidR="005231F3" w:rsidRPr="007B5F8B" w:rsidRDefault="00613997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Personel Projektu</w:t>
      </w:r>
      <w:r w:rsidR="00C21873" w:rsidRPr="007B5F8B">
        <w:rPr>
          <w:rFonts w:cstheme="minorHAnsi"/>
          <w:bCs/>
          <w:sz w:val="24"/>
          <w:szCs w:val="24"/>
        </w:rPr>
        <w:t xml:space="preserve"> </w:t>
      </w:r>
      <w:r w:rsidR="00A703FF" w:rsidRPr="007B5F8B">
        <w:rPr>
          <w:rFonts w:cstheme="minorHAnsi"/>
          <w:bCs/>
          <w:sz w:val="24"/>
          <w:szCs w:val="24"/>
        </w:rPr>
        <w:t xml:space="preserve">przesyła drogą elektroniczną </w:t>
      </w:r>
      <w:r w:rsidR="008F6FA3" w:rsidRPr="007B5F8B">
        <w:rPr>
          <w:rFonts w:cstheme="minorHAnsi"/>
          <w:bCs/>
          <w:sz w:val="24"/>
          <w:szCs w:val="24"/>
        </w:rPr>
        <w:t>O</w:t>
      </w:r>
      <w:r w:rsidR="00C73DB3" w:rsidRPr="007B5F8B">
        <w:rPr>
          <w:rFonts w:cstheme="minorHAnsi"/>
          <w:bCs/>
          <w:sz w:val="24"/>
          <w:szCs w:val="24"/>
        </w:rPr>
        <w:t xml:space="preserve">sobom </w:t>
      </w:r>
      <w:r w:rsidR="00AE0372" w:rsidRPr="007B5F8B">
        <w:rPr>
          <w:rFonts w:cstheme="minorHAnsi"/>
          <w:bCs/>
          <w:sz w:val="24"/>
          <w:szCs w:val="24"/>
        </w:rPr>
        <w:t xml:space="preserve">kandydującym </w:t>
      </w:r>
      <w:r w:rsidR="00EC5F6D" w:rsidRPr="007B5F8B">
        <w:rPr>
          <w:rFonts w:cstheme="minorHAnsi"/>
          <w:bCs/>
          <w:sz w:val="24"/>
          <w:szCs w:val="24"/>
        </w:rPr>
        <w:t>informacje</w:t>
      </w:r>
      <w:r w:rsidR="003D41E8" w:rsidRPr="007B5F8B">
        <w:rPr>
          <w:rFonts w:cstheme="minorHAnsi"/>
          <w:bCs/>
          <w:sz w:val="24"/>
          <w:szCs w:val="24"/>
        </w:rPr>
        <w:t xml:space="preserve"> w </w:t>
      </w:r>
      <w:r w:rsidR="00EC5F6D" w:rsidRPr="007B5F8B">
        <w:rPr>
          <w:rFonts w:cstheme="minorHAnsi"/>
          <w:bCs/>
          <w:sz w:val="24"/>
          <w:szCs w:val="24"/>
        </w:rPr>
        <w:t xml:space="preserve">zakresie </w:t>
      </w:r>
      <w:r w:rsidR="00C163D3" w:rsidRPr="007B5F8B">
        <w:rPr>
          <w:rFonts w:cstheme="minorHAnsi"/>
          <w:bCs/>
          <w:sz w:val="24"/>
          <w:szCs w:val="24"/>
        </w:rPr>
        <w:t>uczestnictwa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EC5F6D" w:rsidRPr="007B5F8B">
        <w:rPr>
          <w:rFonts w:cstheme="minorHAnsi"/>
          <w:bCs/>
          <w:sz w:val="24"/>
          <w:szCs w:val="24"/>
        </w:rPr>
        <w:t>danej Form</w:t>
      </w:r>
      <w:r w:rsidR="00AE0372" w:rsidRPr="007B5F8B">
        <w:rPr>
          <w:rFonts w:cstheme="minorHAnsi"/>
          <w:bCs/>
          <w:sz w:val="24"/>
          <w:szCs w:val="24"/>
        </w:rPr>
        <w:t>ie</w:t>
      </w:r>
      <w:r w:rsidR="00EC5F6D" w:rsidRPr="007B5F8B">
        <w:rPr>
          <w:rFonts w:cstheme="minorHAnsi"/>
          <w:bCs/>
          <w:sz w:val="24"/>
          <w:szCs w:val="24"/>
        </w:rPr>
        <w:t xml:space="preserve"> wparcia</w:t>
      </w:r>
      <w:r w:rsidR="00350D2C" w:rsidRPr="007B5F8B">
        <w:rPr>
          <w:rFonts w:cstheme="minorHAnsi"/>
          <w:bCs/>
          <w:sz w:val="24"/>
          <w:szCs w:val="24"/>
        </w:rPr>
        <w:t>.</w:t>
      </w:r>
    </w:p>
    <w:p w14:paraId="7C97DDA0" w14:textId="6A5E76F2" w:rsidR="002A091D" w:rsidRPr="007B5F8B" w:rsidRDefault="00C73DB3" w:rsidP="00F86372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Osoba </w:t>
      </w:r>
      <w:r w:rsidR="00AE0372" w:rsidRPr="007B5F8B">
        <w:rPr>
          <w:rFonts w:cstheme="minorHAnsi"/>
          <w:bCs/>
          <w:sz w:val="24"/>
          <w:szCs w:val="24"/>
        </w:rPr>
        <w:t xml:space="preserve">kandydująca </w:t>
      </w:r>
      <w:r w:rsidR="00C163D3" w:rsidRPr="007B5F8B">
        <w:rPr>
          <w:rFonts w:cstheme="minorHAnsi"/>
          <w:bCs/>
          <w:sz w:val="24"/>
          <w:szCs w:val="24"/>
        </w:rPr>
        <w:t>może wziąć udział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73193A" w:rsidRPr="007B5F8B">
        <w:rPr>
          <w:rFonts w:cstheme="minorHAnsi"/>
          <w:bCs/>
          <w:sz w:val="24"/>
          <w:szCs w:val="24"/>
        </w:rPr>
        <w:t xml:space="preserve">więcej niż jednej </w:t>
      </w:r>
      <w:r w:rsidR="00C163D3" w:rsidRPr="007B5F8B">
        <w:rPr>
          <w:rFonts w:cstheme="minorHAnsi"/>
          <w:bCs/>
          <w:sz w:val="24"/>
          <w:szCs w:val="24"/>
        </w:rPr>
        <w:t>Formie wsparcia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B12978" w:rsidRPr="007B5F8B">
        <w:rPr>
          <w:rFonts w:cstheme="minorHAnsi"/>
          <w:bCs/>
          <w:sz w:val="24"/>
          <w:szCs w:val="24"/>
        </w:rPr>
        <w:t xml:space="preserve">ramach </w:t>
      </w:r>
      <w:r w:rsidR="00EF3C44" w:rsidRPr="007B5F8B">
        <w:rPr>
          <w:rFonts w:cstheme="minorHAnsi"/>
          <w:bCs/>
          <w:sz w:val="24"/>
          <w:szCs w:val="24"/>
        </w:rPr>
        <w:t>P</w:t>
      </w:r>
      <w:r w:rsidR="0073193A" w:rsidRPr="007B5F8B">
        <w:rPr>
          <w:rFonts w:cstheme="minorHAnsi"/>
          <w:bCs/>
          <w:sz w:val="24"/>
          <w:szCs w:val="24"/>
        </w:rPr>
        <w:t>rojek</w:t>
      </w:r>
      <w:r w:rsidR="00C163D3" w:rsidRPr="007B5F8B">
        <w:rPr>
          <w:rFonts w:cstheme="minorHAnsi"/>
          <w:bCs/>
          <w:sz w:val="24"/>
          <w:szCs w:val="24"/>
        </w:rPr>
        <w:t>tu</w:t>
      </w:r>
      <w:r w:rsidR="00AE0372" w:rsidRPr="007B5F8B">
        <w:rPr>
          <w:rFonts w:cstheme="minorHAnsi"/>
          <w:bCs/>
          <w:sz w:val="24"/>
          <w:szCs w:val="24"/>
        </w:rPr>
        <w:t xml:space="preserve"> </w:t>
      </w:r>
      <w:r w:rsidR="00F86372" w:rsidRPr="007B5F8B">
        <w:rPr>
          <w:rFonts w:cstheme="minorHAnsi"/>
          <w:bCs/>
          <w:sz w:val="24"/>
          <w:szCs w:val="24"/>
        </w:rPr>
        <w:t xml:space="preserve">pod warunkiem spełnienia kryteriów kwalifikowalności właściwych dla danej Formy wsparcia </w:t>
      </w:r>
      <w:r w:rsidR="00AE0372" w:rsidRPr="007B5F8B">
        <w:rPr>
          <w:rFonts w:cstheme="minorHAnsi"/>
          <w:bCs/>
          <w:sz w:val="24"/>
          <w:szCs w:val="24"/>
        </w:rPr>
        <w:t>lub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AE0372" w:rsidRPr="007B5F8B">
        <w:rPr>
          <w:rFonts w:cstheme="minorHAnsi"/>
          <w:bCs/>
          <w:sz w:val="24"/>
          <w:szCs w:val="24"/>
        </w:rPr>
        <w:t>przypadku zakończenia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D03C49" w:rsidRPr="007B5F8B">
        <w:rPr>
          <w:rFonts w:cstheme="minorHAnsi"/>
          <w:bCs/>
          <w:sz w:val="24"/>
          <w:szCs w:val="24"/>
        </w:rPr>
        <w:t>P</w:t>
      </w:r>
      <w:r w:rsidR="00AE0372" w:rsidRPr="007B5F8B">
        <w:rPr>
          <w:rFonts w:cstheme="minorHAnsi"/>
          <w:bCs/>
          <w:sz w:val="24"/>
          <w:szCs w:val="24"/>
        </w:rPr>
        <w:t>rojekcie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AE0372" w:rsidRPr="007B5F8B">
        <w:rPr>
          <w:rFonts w:cstheme="minorHAnsi"/>
          <w:bCs/>
          <w:sz w:val="24"/>
          <w:szCs w:val="24"/>
        </w:rPr>
        <w:t xml:space="preserve">wystąpienia </w:t>
      </w:r>
      <w:r w:rsidR="00C46E7A" w:rsidRPr="007B5F8B">
        <w:rPr>
          <w:rFonts w:cstheme="minorHAnsi"/>
          <w:bCs/>
          <w:sz w:val="24"/>
          <w:szCs w:val="24"/>
        </w:rPr>
        <w:t>przesłanek do udziału</w:t>
      </w:r>
      <w:r w:rsidR="003D41E8" w:rsidRPr="007B5F8B">
        <w:rPr>
          <w:rFonts w:cstheme="minorHAnsi"/>
          <w:bCs/>
          <w:sz w:val="24"/>
          <w:szCs w:val="24"/>
        </w:rPr>
        <w:t xml:space="preserve"> w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C46E7A" w:rsidRPr="007B5F8B">
        <w:rPr>
          <w:rFonts w:cstheme="minorHAnsi"/>
          <w:bCs/>
          <w:sz w:val="24"/>
          <w:szCs w:val="24"/>
        </w:rPr>
        <w:t>innych lub tożsamych Formach wsparcia</w:t>
      </w:r>
      <w:r w:rsidR="000E0502" w:rsidRPr="007B5F8B">
        <w:rPr>
          <w:rFonts w:cstheme="minorHAnsi"/>
          <w:bCs/>
          <w:sz w:val="24"/>
          <w:szCs w:val="24"/>
        </w:rPr>
        <w:t>.</w:t>
      </w:r>
      <w:r w:rsidR="00C46E7A" w:rsidRPr="007B5F8B">
        <w:rPr>
          <w:rFonts w:cstheme="minorHAnsi"/>
          <w:bCs/>
          <w:sz w:val="24"/>
          <w:szCs w:val="24"/>
        </w:rPr>
        <w:t xml:space="preserve"> </w:t>
      </w:r>
      <w:r w:rsidR="000E0502" w:rsidRPr="007B5F8B">
        <w:rPr>
          <w:rFonts w:cstheme="minorHAnsi"/>
          <w:bCs/>
          <w:sz w:val="24"/>
          <w:szCs w:val="24"/>
        </w:rPr>
        <w:t>K</w:t>
      </w:r>
      <w:r w:rsidR="00C46E7A" w:rsidRPr="007B5F8B">
        <w:rPr>
          <w:rFonts w:cstheme="minorHAnsi"/>
          <w:bCs/>
          <w:sz w:val="24"/>
          <w:szCs w:val="24"/>
        </w:rPr>
        <w:t>onieczne jest</w:t>
      </w:r>
      <w:r w:rsidR="00AE0372" w:rsidRPr="007B5F8B">
        <w:rPr>
          <w:rFonts w:cstheme="minorHAnsi"/>
          <w:bCs/>
          <w:sz w:val="24"/>
          <w:szCs w:val="24"/>
        </w:rPr>
        <w:t xml:space="preserve"> </w:t>
      </w:r>
      <w:r w:rsidR="000E0502" w:rsidRPr="007B5F8B">
        <w:rPr>
          <w:rFonts w:cstheme="minorHAnsi"/>
          <w:bCs/>
          <w:sz w:val="24"/>
          <w:szCs w:val="24"/>
        </w:rPr>
        <w:t xml:space="preserve">wtedy </w:t>
      </w:r>
      <w:r w:rsidR="00C163D3" w:rsidRPr="007B5F8B">
        <w:rPr>
          <w:rFonts w:cstheme="minorHAnsi"/>
          <w:bCs/>
          <w:sz w:val="24"/>
          <w:szCs w:val="24"/>
        </w:rPr>
        <w:t>ponowne zgłoszenie</w:t>
      </w:r>
      <w:r w:rsidR="003D41E8" w:rsidRPr="007B5F8B">
        <w:rPr>
          <w:rFonts w:cstheme="minorHAnsi"/>
          <w:bCs/>
          <w:sz w:val="24"/>
          <w:szCs w:val="24"/>
        </w:rPr>
        <w:t xml:space="preserve"> i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="00C46E7A" w:rsidRPr="007B5F8B">
        <w:rPr>
          <w:rFonts w:cstheme="minorHAnsi"/>
          <w:bCs/>
          <w:sz w:val="24"/>
          <w:szCs w:val="24"/>
        </w:rPr>
        <w:t>przejście procesu rekrutacyjnego.</w:t>
      </w:r>
    </w:p>
    <w:p w14:paraId="2A9D8322" w14:textId="78DAA3BD" w:rsidR="00F86372" w:rsidRPr="007B5F8B" w:rsidRDefault="0091322B" w:rsidP="00F86372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 xml:space="preserve">W przypadku </w:t>
      </w:r>
      <w:r w:rsidR="000E0502" w:rsidRPr="007B5F8B">
        <w:rPr>
          <w:rFonts w:cstheme="minorHAnsi"/>
          <w:bCs/>
          <w:sz w:val="24"/>
          <w:szCs w:val="24"/>
        </w:rPr>
        <w:t>F</w:t>
      </w:r>
      <w:r w:rsidRPr="007B5F8B">
        <w:rPr>
          <w:rFonts w:cstheme="minorHAnsi"/>
          <w:bCs/>
          <w:sz w:val="24"/>
          <w:szCs w:val="24"/>
        </w:rPr>
        <w:t xml:space="preserve">orm wsparcia realizowanych w </w:t>
      </w:r>
      <w:r w:rsidRPr="00D02A11">
        <w:rPr>
          <w:rFonts w:cstheme="minorHAnsi"/>
          <w:bCs/>
          <w:sz w:val="24"/>
          <w:szCs w:val="24"/>
        </w:rPr>
        <w:t>ramach</w:t>
      </w:r>
      <w:r w:rsidR="00FB304A" w:rsidRPr="00D02A11">
        <w:rPr>
          <w:rFonts w:cstheme="minorHAnsi"/>
          <w:bCs/>
          <w:sz w:val="24"/>
          <w:szCs w:val="24"/>
        </w:rPr>
        <w:t xml:space="preserve"> szkoleń fakultatywnych i</w:t>
      </w:r>
      <w:r w:rsidRPr="00D02A11">
        <w:rPr>
          <w:rFonts w:cstheme="minorHAnsi"/>
          <w:bCs/>
          <w:sz w:val="24"/>
          <w:szCs w:val="24"/>
        </w:rPr>
        <w:t xml:space="preserve"> wizyt</w:t>
      </w:r>
      <w:r w:rsidRPr="007B5F8B">
        <w:rPr>
          <w:rFonts w:cstheme="minorHAnsi"/>
          <w:bCs/>
          <w:sz w:val="24"/>
          <w:szCs w:val="24"/>
        </w:rPr>
        <w:t xml:space="preserve"> studyjnych warunkiem udziału jest ukończenie czterech szkoleń obligatoryjnych przewidzianych w Projekcie, co podlega weryfikacji na podstawie dokumentacji projektowej. Listy Osób zakwalifikowanych do udziału w wizytach studyjnych zatwierdza </w:t>
      </w:r>
      <w:r w:rsidRPr="007B5F8B">
        <w:rPr>
          <w:rFonts w:cstheme="minorHAnsi"/>
          <w:bCs/>
          <w:sz w:val="24"/>
          <w:szCs w:val="24"/>
        </w:rPr>
        <w:lastRenderedPageBreak/>
        <w:t xml:space="preserve">Prorektor ds. </w:t>
      </w:r>
      <w:r w:rsidR="00ED2D90" w:rsidRPr="007B5F8B">
        <w:rPr>
          <w:rFonts w:cstheme="minorHAnsi"/>
          <w:bCs/>
          <w:sz w:val="24"/>
          <w:szCs w:val="24"/>
        </w:rPr>
        <w:t>K</w:t>
      </w:r>
      <w:r w:rsidRPr="007B5F8B">
        <w:rPr>
          <w:rFonts w:cstheme="minorHAnsi"/>
          <w:bCs/>
          <w:sz w:val="24"/>
          <w:szCs w:val="24"/>
        </w:rPr>
        <w:t>ształcenia.</w:t>
      </w:r>
      <w:r w:rsidR="007B5F8B" w:rsidRPr="007B5F8B">
        <w:rPr>
          <w:rFonts w:cstheme="minorHAnsi"/>
          <w:bCs/>
          <w:sz w:val="24"/>
          <w:szCs w:val="24"/>
        </w:rPr>
        <w:t xml:space="preserve"> W przypadku zaistnienia takiej konieczności Rektor Uniwersytetu VIZJA może zastąpić Prorektora w wykonywaniu tych funkcji.</w:t>
      </w:r>
    </w:p>
    <w:p w14:paraId="523DB5BB" w14:textId="21B86836" w:rsidR="00A96625" w:rsidRPr="007B5F8B" w:rsidRDefault="00A96625" w:rsidP="00297FE8">
      <w:pPr>
        <w:pStyle w:val="Akapitzlist"/>
        <w:numPr>
          <w:ilvl w:val="0"/>
          <w:numId w:val="6"/>
        </w:numPr>
        <w:spacing w:after="80" w:line="312" w:lineRule="auto"/>
        <w:ind w:left="426" w:hanging="426"/>
        <w:contextualSpacing w:val="0"/>
        <w:rPr>
          <w:rFonts w:cstheme="minorHAnsi"/>
          <w:bCs/>
          <w:sz w:val="24"/>
          <w:szCs w:val="24"/>
        </w:rPr>
      </w:pPr>
      <w:r w:rsidRPr="007B5F8B">
        <w:rPr>
          <w:rFonts w:cstheme="minorHAnsi"/>
          <w:bCs/>
          <w:sz w:val="24"/>
          <w:szCs w:val="24"/>
        </w:rPr>
        <w:t>Proces rekrutacji prowadzony jest</w:t>
      </w:r>
      <w:r w:rsidR="003D41E8" w:rsidRPr="007B5F8B">
        <w:rPr>
          <w:rFonts w:cstheme="minorHAnsi"/>
          <w:bCs/>
          <w:sz w:val="24"/>
          <w:szCs w:val="24"/>
        </w:rPr>
        <w:t xml:space="preserve"> z</w:t>
      </w:r>
      <w:r w:rsidR="004D52FB" w:rsidRPr="007B5F8B">
        <w:rPr>
          <w:rFonts w:cstheme="minorHAnsi"/>
          <w:bCs/>
          <w:sz w:val="24"/>
          <w:szCs w:val="24"/>
        </w:rPr>
        <w:t xml:space="preserve"> </w:t>
      </w:r>
      <w:r w:rsidRPr="007B5F8B">
        <w:rPr>
          <w:rFonts w:cstheme="minorHAnsi"/>
          <w:bCs/>
          <w:sz w:val="24"/>
          <w:szCs w:val="24"/>
        </w:rPr>
        <w:t xml:space="preserve">wykorzystaniem następujących </w:t>
      </w:r>
      <w:r w:rsidR="00527790" w:rsidRPr="007B5F8B">
        <w:rPr>
          <w:rFonts w:cstheme="minorHAnsi"/>
          <w:bCs/>
          <w:sz w:val="24"/>
          <w:szCs w:val="24"/>
        </w:rPr>
        <w:t xml:space="preserve">zróżnicowanych </w:t>
      </w:r>
      <w:r w:rsidRPr="007B5F8B">
        <w:rPr>
          <w:rFonts w:cstheme="minorHAnsi"/>
          <w:bCs/>
          <w:sz w:val="24"/>
          <w:szCs w:val="24"/>
        </w:rPr>
        <w:t>kanałów komunikacji:</w:t>
      </w:r>
    </w:p>
    <w:p w14:paraId="70C67BEF" w14:textId="189F901C" w:rsidR="00A96625" w:rsidRPr="007B5F8B" w:rsidRDefault="00A96625" w:rsidP="00351264">
      <w:pPr>
        <w:pStyle w:val="Default"/>
        <w:numPr>
          <w:ilvl w:val="0"/>
          <w:numId w:val="19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>komunikacj</w:t>
      </w:r>
      <w:r w:rsidR="007536BC" w:rsidRPr="007B5F8B">
        <w:rPr>
          <w:rFonts w:asciiTheme="minorHAnsi" w:hAnsiTheme="minorHAnsi" w:cstheme="minorHAnsi"/>
          <w:bCs/>
          <w:color w:val="auto"/>
        </w:rPr>
        <w:t>a</w:t>
      </w:r>
      <w:r w:rsidRPr="007B5F8B">
        <w:rPr>
          <w:rFonts w:asciiTheme="minorHAnsi" w:hAnsiTheme="minorHAnsi" w:cstheme="minorHAnsi"/>
          <w:bCs/>
          <w:color w:val="auto"/>
        </w:rPr>
        <w:t xml:space="preserve"> elektroniczn</w:t>
      </w:r>
      <w:r w:rsidR="007536BC" w:rsidRPr="007B5F8B">
        <w:rPr>
          <w:rFonts w:asciiTheme="minorHAnsi" w:hAnsiTheme="minorHAnsi" w:cstheme="minorHAnsi"/>
          <w:bCs/>
          <w:color w:val="auto"/>
        </w:rPr>
        <w:t>a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z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 xml:space="preserve">wykorzystaniem </w:t>
      </w:r>
      <w:hyperlink r:id="rId17" w:history="1">
        <w:r w:rsidRPr="007B5F8B">
          <w:rPr>
            <w:rStyle w:val="Hipercze"/>
            <w:rFonts w:asciiTheme="minorHAnsi" w:hAnsiTheme="minorHAnsi" w:cstheme="minorHAnsi"/>
            <w:bCs/>
            <w:color w:val="0070C0"/>
          </w:rPr>
          <w:t>strony internetowej Projektu</w:t>
        </w:r>
      </w:hyperlink>
      <w:r w:rsidRPr="007B5F8B">
        <w:rPr>
          <w:rFonts w:asciiTheme="minorHAnsi" w:hAnsiTheme="minorHAnsi" w:cstheme="minorHAnsi"/>
          <w:bCs/>
          <w:color w:val="auto"/>
        </w:rPr>
        <w:t>,</w:t>
      </w:r>
      <w:r w:rsidR="008765C8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dostępnego na niej elektronicznego formularza rekrutacyjnego oraz poczty elektronicznej;</w:t>
      </w:r>
    </w:p>
    <w:p w14:paraId="4517854D" w14:textId="64C69597" w:rsidR="00A96625" w:rsidRPr="007B5F8B" w:rsidRDefault="00A96625" w:rsidP="00351264">
      <w:pPr>
        <w:pStyle w:val="Default"/>
        <w:numPr>
          <w:ilvl w:val="0"/>
          <w:numId w:val="19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komunikacja bezpośrednia </w:t>
      </w:r>
      <w:r w:rsidR="003C1767" w:rsidRPr="007B5F8B">
        <w:rPr>
          <w:rFonts w:asciiTheme="minorHAnsi" w:hAnsiTheme="minorHAnsi" w:cstheme="minorHAnsi"/>
          <w:bCs/>
          <w:color w:val="auto"/>
        </w:rPr>
        <w:t xml:space="preserve">z Osobami </w:t>
      </w:r>
      <w:r w:rsidR="00C7251E" w:rsidRPr="007B5F8B">
        <w:rPr>
          <w:rFonts w:asciiTheme="minorHAnsi" w:hAnsiTheme="minorHAnsi" w:cstheme="minorHAnsi"/>
          <w:bCs/>
          <w:color w:val="auto"/>
        </w:rPr>
        <w:t>z kadry dydaktycznej, Osobami doktoranckimi</w:t>
      </w:r>
      <w:r w:rsidR="003C1767" w:rsidRPr="007B5F8B">
        <w:rPr>
          <w:rFonts w:asciiTheme="minorHAnsi" w:hAnsiTheme="minorHAnsi" w:cstheme="minorHAnsi"/>
          <w:bCs/>
          <w:color w:val="auto"/>
        </w:rPr>
        <w:t>, Osobami kandydującymi</w:t>
      </w:r>
      <w:r w:rsidRPr="007B5F8B">
        <w:rPr>
          <w:rFonts w:asciiTheme="minorHAnsi" w:hAnsiTheme="minorHAnsi" w:cstheme="minorHAnsi"/>
          <w:bCs/>
          <w:color w:val="auto"/>
        </w:rPr>
        <w:t>,</w:t>
      </w:r>
      <w:r w:rsidR="003C1767" w:rsidRPr="007B5F8B">
        <w:rPr>
          <w:rFonts w:asciiTheme="minorHAnsi" w:hAnsiTheme="minorHAnsi" w:cstheme="minorHAnsi"/>
          <w:bCs/>
          <w:color w:val="auto"/>
        </w:rPr>
        <w:t xml:space="preserve"> Osobami uczestniczącymi w projekcie,</w:t>
      </w:r>
      <w:r w:rsidRPr="007B5F8B">
        <w:rPr>
          <w:rFonts w:asciiTheme="minorHAnsi" w:hAnsiTheme="minorHAnsi" w:cstheme="minorHAnsi"/>
          <w:bCs/>
          <w:color w:val="auto"/>
        </w:rPr>
        <w:t xml:space="preserve"> tj. rozmowy bezpośrednie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i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telefoniczne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z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C46E7A" w:rsidRPr="007B5F8B">
        <w:rPr>
          <w:rFonts w:asciiTheme="minorHAnsi" w:hAnsiTheme="minorHAnsi" w:cstheme="minorHAnsi"/>
          <w:bCs/>
          <w:color w:val="auto"/>
        </w:rPr>
        <w:t>P</w:t>
      </w:r>
      <w:r w:rsidRPr="007B5F8B">
        <w:rPr>
          <w:rFonts w:asciiTheme="minorHAnsi" w:hAnsiTheme="minorHAnsi" w:cstheme="minorHAnsi"/>
          <w:bCs/>
          <w:color w:val="auto"/>
        </w:rPr>
        <w:t>ersonelem Projektu;</w:t>
      </w:r>
    </w:p>
    <w:p w14:paraId="5855F733" w14:textId="1BD5BE99" w:rsidR="00A96625" w:rsidRPr="007B5F8B" w:rsidRDefault="00A96625" w:rsidP="00351264">
      <w:pPr>
        <w:pStyle w:val="Default"/>
        <w:numPr>
          <w:ilvl w:val="0"/>
          <w:numId w:val="19"/>
        </w:numPr>
        <w:spacing w:after="80" w:line="312" w:lineRule="auto"/>
        <w:ind w:left="567" w:hanging="283"/>
        <w:rPr>
          <w:rFonts w:asciiTheme="minorHAnsi" w:hAnsiTheme="minorHAnsi" w:cstheme="minorHAnsi"/>
          <w:bCs/>
          <w:color w:val="auto"/>
        </w:rPr>
      </w:pPr>
      <w:r w:rsidRPr="007B5F8B">
        <w:rPr>
          <w:rFonts w:asciiTheme="minorHAnsi" w:hAnsiTheme="minorHAnsi" w:cstheme="minorHAnsi"/>
          <w:bCs/>
          <w:color w:val="auto"/>
        </w:rPr>
        <w:t xml:space="preserve">w przypadku wystąpienia u </w:t>
      </w:r>
      <w:r w:rsidR="00C7251E" w:rsidRPr="007B5F8B">
        <w:rPr>
          <w:rFonts w:asciiTheme="minorHAnsi" w:hAnsiTheme="minorHAnsi" w:cstheme="minorHAnsi"/>
          <w:bCs/>
          <w:color w:val="auto"/>
        </w:rPr>
        <w:t>Osoby z kadry dydaktycznej, Osoby doktoranckiej</w:t>
      </w:r>
      <w:r w:rsidR="00C73DB3" w:rsidRPr="007B5F8B">
        <w:rPr>
          <w:rFonts w:asciiTheme="minorHAnsi" w:hAnsiTheme="minorHAnsi" w:cstheme="minorHAnsi"/>
          <w:bCs/>
          <w:color w:val="auto"/>
        </w:rPr>
        <w:t xml:space="preserve">, </w:t>
      </w:r>
      <w:r w:rsidR="00B33EB4" w:rsidRPr="007B5F8B">
        <w:rPr>
          <w:rFonts w:asciiTheme="minorHAnsi" w:hAnsiTheme="minorHAnsi" w:cstheme="minorHAnsi"/>
          <w:bCs/>
          <w:color w:val="auto"/>
        </w:rPr>
        <w:t>O</w:t>
      </w:r>
      <w:r w:rsidR="00C73DB3" w:rsidRPr="007B5F8B">
        <w:rPr>
          <w:rFonts w:asciiTheme="minorHAnsi" w:hAnsiTheme="minorHAnsi" w:cstheme="minorHAnsi"/>
          <w:bCs/>
          <w:color w:val="auto"/>
        </w:rPr>
        <w:t>soby kandydującej</w:t>
      </w:r>
      <w:r w:rsidR="00C46E7A" w:rsidRPr="007B5F8B">
        <w:rPr>
          <w:rFonts w:asciiTheme="minorHAnsi" w:hAnsiTheme="minorHAnsi" w:cstheme="minorHAnsi"/>
          <w:bCs/>
          <w:color w:val="auto"/>
        </w:rPr>
        <w:t xml:space="preserve">, </w:t>
      </w:r>
      <w:r w:rsidR="00B33EB4" w:rsidRPr="007B5F8B">
        <w:rPr>
          <w:rFonts w:asciiTheme="minorHAnsi" w:hAnsiTheme="minorHAnsi" w:cstheme="minorHAnsi"/>
          <w:bCs/>
          <w:color w:val="auto"/>
        </w:rPr>
        <w:t>O</w:t>
      </w:r>
      <w:r w:rsidR="00C46E7A" w:rsidRPr="007B5F8B">
        <w:rPr>
          <w:rFonts w:asciiTheme="minorHAnsi" w:hAnsiTheme="minorHAnsi" w:cstheme="minorHAnsi"/>
          <w:bCs/>
          <w:color w:val="auto"/>
        </w:rPr>
        <w:t>soby uczestniczącej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C46E7A" w:rsidRPr="007B5F8B">
        <w:rPr>
          <w:rFonts w:asciiTheme="minorHAnsi" w:hAnsiTheme="minorHAnsi" w:cstheme="minorHAnsi"/>
          <w:bCs/>
          <w:color w:val="auto"/>
        </w:rPr>
        <w:t>projekcie</w:t>
      </w:r>
      <w:r w:rsidRPr="007B5F8B">
        <w:rPr>
          <w:rFonts w:asciiTheme="minorHAnsi" w:hAnsiTheme="minorHAnsi" w:cstheme="minorHAnsi"/>
          <w:bCs/>
          <w:color w:val="auto"/>
        </w:rPr>
        <w:t xml:space="preserve"> szczególnej potrzeby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zakresie komunikacj</w:t>
      </w:r>
      <w:r w:rsidR="007536BC" w:rsidRPr="007B5F8B">
        <w:rPr>
          <w:rFonts w:asciiTheme="minorHAnsi" w:hAnsiTheme="minorHAnsi" w:cstheme="minorHAnsi"/>
          <w:bCs/>
          <w:color w:val="auto"/>
        </w:rPr>
        <w:t>i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i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udziału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 </w:t>
      </w:r>
      <w:r w:rsidRPr="007B5F8B">
        <w:rPr>
          <w:rFonts w:asciiTheme="minorHAnsi" w:hAnsiTheme="minorHAnsi" w:cstheme="minorHAnsi"/>
          <w:bCs/>
          <w:color w:val="auto"/>
        </w:rPr>
        <w:t>procesie rekrutacji może ona zwrócić się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z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Pr="007B5F8B">
        <w:rPr>
          <w:rFonts w:asciiTheme="minorHAnsi" w:hAnsiTheme="minorHAnsi" w:cstheme="minorHAnsi"/>
          <w:bCs/>
          <w:color w:val="auto"/>
        </w:rPr>
        <w:t>taką informacją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CB4019" w:rsidRPr="007B5F8B">
        <w:rPr>
          <w:rFonts w:asciiTheme="minorHAnsi" w:hAnsiTheme="minorHAnsi" w:cstheme="minorHAnsi"/>
          <w:bCs/>
          <w:color w:val="auto"/>
        </w:rPr>
        <w:t> </w:t>
      </w:r>
      <w:r w:rsidR="007536BC" w:rsidRPr="007B5F8B">
        <w:rPr>
          <w:rFonts w:asciiTheme="minorHAnsi" w:hAnsiTheme="minorHAnsi" w:cstheme="minorHAnsi"/>
          <w:bCs/>
          <w:color w:val="auto"/>
        </w:rPr>
        <w:t>celu uzyskania wsparcia do Biura Projektu (</w:t>
      </w:r>
      <w:r w:rsidR="003C1767" w:rsidRPr="007B5F8B">
        <w:rPr>
          <w:rFonts w:asciiTheme="minorHAnsi" w:hAnsiTheme="minorHAnsi" w:cstheme="minorHAnsi"/>
          <w:bCs/>
          <w:color w:val="auto"/>
        </w:rPr>
        <w:t xml:space="preserve">biuro </w:t>
      </w:r>
      <w:r w:rsidR="007536BC" w:rsidRPr="007B5F8B">
        <w:rPr>
          <w:rFonts w:asciiTheme="minorHAnsi" w:hAnsiTheme="minorHAnsi" w:cstheme="minorHAnsi"/>
          <w:bCs/>
          <w:color w:val="auto"/>
        </w:rPr>
        <w:t>Dział</w:t>
      </w:r>
      <w:r w:rsidR="003C1767" w:rsidRPr="007B5F8B">
        <w:rPr>
          <w:rFonts w:asciiTheme="minorHAnsi" w:hAnsiTheme="minorHAnsi" w:cstheme="minorHAnsi"/>
          <w:bCs/>
          <w:color w:val="auto"/>
        </w:rPr>
        <w:t>u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 Projektów </w:t>
      </w:r>
      <w:r w:rsidR="001A5DF6" w:rsidRPr="007B5F8B">
        <w:rPr>
          <w:rFonts w:asciiTheme="minorHAnsi" w:hAnsiTheme="minorHAnsi" w:cstheme="minorHAnsi"/>
          <w:bCs/>
          <w:color w:val="auto"/>
        </w:rPr>
        <w:t>Europejskich</w:t>
      </w:r>
      <w:r w:rsidR="001039C3" w:rsidRPr="007B5F8B">
        <w:rPr>
          <w:rFonts w:asciiTheme="minorHAnsi" w:hAnsiTheme="minorHAnsi" w:cstheme="minorHAnsi"/>
          <w:bCs/>
          <w:color w:val="auto"/>
        </w:rPr>
        <w:t>,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 pokój</w:t>
      </w:r>
      <w:r w:rsidR="003C1767" w:rsidRPr="007B5F8B">
        <w:rPr>
          <w:rFonts w:asciiTheme="minorHAnsi" w:hAnsiTheme="minorHAnsi" w:cstheme="minorHAnsi"/>
          <w:bCs/>
          <w:color w:val="auto"/>
        </w:rPr>
        <w:t xml:space="preserve"> numer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1A5DF6" w:rsidRPr="007B5F8B">
        <w:rPr>
          <w:rFonts w:asciiTheme="minorHAnsi" w:hAnsiTheme="minorHAnsi" w:cstheme="minorHAnsi"/>
          <w:bCs/>
          <w:color w:val="auto"/>
        </w:rPr>
        <w:t>614</w:t>
      </w:r>
      <w:r w:rsidR="007536BC" w:rsidRPr="007B5F8B">
        <w:rPr>
          <w:rFonts w:asciiTheme="minorHAnsi" w:hAnsiTheme="minorHAnsi" w:cstheme="minorHAnsi"/>
          <w:bCs/>
          <w:color w:val="auto"/>
        </w:rPr>
        <w:t>,</w:t>
      </w:r>
      <w:r w:rsidR="001A5DF6" w:rsidRPr="007B5F8B">
        <w:rPr>
          <w:rFonts w:asciiTheme="minorHAnsi" w:hAnsiTheme="minorHAnsi" w:cstheme="minorHAnsi"/>
          <w:bCs/>
          <w:color w:val="auto"/>
        </w:rPr>
        <w:t xml:space="preserve"> piętro 6</w:t>
      </w:r>
      <w:r w:rsidR="00DB04CC" w:rsidRPr="007B5F8B">
        <w:rPr>
          <w:rFonts w:asciiTheme="minorHAnsi" w:hAnsiTheme="minorHAnsi" w:cstheme="minorHAnsi"/>
          <w:bCs/>
          <w:color w:val="auto"/>
        </w:rPr>
        <w:t xml:space="preserve">; numer </w:t>
      </w:r>
      <w:r w:rsidR="007536BC" w:rsidRPr="007B5F8B">
        <w:rPr>
          <w:rFonts w:asciiTheme="minorHAnsi" w:hAnsiTheme="minorHAnsi" w:cstheme="minorHAnsi"/>
          <w:bCs/>
          <w:color w:val="auto"/>
        </w:rPr>
        <w:t>tel</w:t>
      </w:r>
      <w:r w:rsidR="00DB04CC" w:rsidRPr="007B5F8B">
        <w:rPr>
          <w:rFonts w:asciiTheme="minorHAnsi" w:hAnsiTheme="minorHAnsi" w:cstheme="minorHAnsi"/>
          <w:bCs/>
          <w:color w:val="auto"/>
        </w:rPr>
        <w:t>efonu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 22 </w:t>
      </w:r>
      <w:r w:rsidR="001A5DF6" w:rsidRPr="007B5F8B">
        <w:rPr>
          <w:rFonts w:asciiTheme="minorHAnsi" w:hAnsiTheme="minorHAnsi" w:cstheme="minorHAnsi"/>
          <w:bCs/>
          <w:color w:val="auto"/>
        </w:rPr>
        <w:t>53 65 453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, </w:t>
      </w:r>
      <w:r w:rsidR="00DB04CC" w:rsidRPr="007B5F8B">
        <w:rPr>
          <w:rFonts w:asciiTheme="minorHAnsi" w:hAnsiTheme="minorHAnsi" w:cstheme="minorHAnsi"/>
          <w:bCs/>
          <w:color w:val="auto"/>
        </w:rPr>
        <w:t>adres e-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mail: </w:t>
      </w:r>
      <w:hyperlink r:id="rId18" w:history="1">
        <w:r w:rsidR="001A5DF6" w:rsidRPr="007B5F8B">
          <w:rPr>
            <w:rStyle w:val="Hipercze"/>
            <w:rFonts w:asciiTheme="minorHAnsi" w:hAnsiTheme="minorHAnsi" w:cstheme="minorHAnsi"/>
            <w:bCs/>
            <w:color w:val="0070C0"/>
          </w:rPr>
          <w:t>projektyeuropejskie@vizja.pl</w:t>
        </w:r>
      </w:hyperlink>
      <w:r w:rsidR="00DB04CC" w:rsidRPr="007B5F8B">
        <w:rPr>
          <w:rFonts w:asciiTheme="minorHAnsi" w:hAnsiTheme="minorHAnsi" w:cstheme="minorHAnsi"/>
          <w:bCs/>
          <w:color w:val="auto"/>
        </w:rPr>
        <w:t xml:space="preserve">; </w:t>
      </w:r>
      <w:r w:rsidR="007536BC" w:rsidRPr="007B5F8B">
        <w:rPr>
          <w:rFonts w:asciiTheme="minorHAnsi" w:hAnsiTheme="minorHAnsi" w:cstheme="minorHAnsi"/>
          <w:bCs/>
          <w:color w:val="auto"/>
        </w:rPr>
        <w:t>dostępność pracowników do kontaktu bezpośredniego od poniedziałku do piątku</w:t>
      </w:r>
      <w:r w:rsidR="003D41E8" w:rsidRPr="007B5F8B">
        <w:rPr>
          <w:rFonts w:asciiTheme="minorHAnsi" w:hAnsiTheme="minorHAnsi" w:cstheme="minorHAnsi"/>
          <w:bCs/>
          <w:color w:val="auto"/>
        </w:rPr>
        <w:t xml:space="preserve"> w</w:t>
      </w:r>
      <w:r w:rsidR="004D52FB" w:rsidRPr="007B5F8B">
        <w:rPr>
          <w:rFonts w:asciiTheme="minorHAnsi" w:hAnsiTheme="minorHAnsi" w:cstheme="minorHAnsi"/>
          <w:bCs/>
          <w:color w:val="auto"/>
        </w:rPr>
        <w:t xml:space="preserve"> </w:t>
      </w:r>
      <w:r w:rsidR="007536BC" w:rsidRPr="007B5F8B">
        <w:rPr>
          <w:rFonts w:asciiTheme="minorHAnsi" w:hAnsiTheme="minorHAnsi" w:cstheme="minorHAnsi"/>
          <w:bCs/>
          <w:color w:val="auto"/>
        </w:rPr>
        <w:t xml:space="preserve">godz. </w:t>
      </w:r>
      <w:r w:rsidR="001A5DF6" w:rsidRPr="007B5F8B">
        <w:rPr>
          <w:rFonts w:asciiTheme="minorHAnsi" w:hAnsiTheme="minorHAnsi" w:cstheme="minorHAnsi"/>
          <w:bCs/>
          <w:color w:val="auto"/>
        </w:rPr>
        <w:t>9</w:t>
      </w:r>
      <w:r w:rsidR="007536BC" w:rsidRPr="007B5F8B">
        <w:rPr>
          <w:rFonts w:asciiTheme="minorHAnsi" w:hAnsiTheme="minorHAnsi" w:cstheme="minorHAnsi"/>
          <w:bCs/>
          <w:color w:val="auto"/>
        </w:rPr>
        <w:t>:00-1</w:t>
      </w:r>
      <w:r w:rsidR="001A5DF6" w:rsidRPr="007B5F8B">
        <w:rPr>
          <w:rFonts w:asciiTheme="minorHAnsi" w:hAnsiTheme="minorHAnsi" w:cstheme="minorHAnsi"/>
          <w:bCs/>
          <w:color w:val="auto"/>
        </w:rPr>
        <w:t>5</w:t>
      </w:r>
      <w:r w:rsidR="007536BC" w:rsidRPr="007B5F8B">
        <w:rPr>
          <w:rFonts w:asciiTheme="minorHAnsi" w:hAnsiTheme="minorHAnsi" w:cstheme="minorHAnsi"/>
          <w:bCs/>
          <w:color w:val="auto"/>
        </w:rPr>
        <w:t>:00)</w:t>
      </w:r>
      <w:r w:rsidR="00D83733" w:rsidRPr="007B5F8B">
        <w:rPr>
          <w:rFonts w:asciiTheme="minorHAnsi" w:hAnsiTheme="minorHAnsi" w:cstheme="minorHAnsi"/>
          <w:bCs/>
          <w:color w:val="auto"/>
        </w:rPr>
        <w:t xml:space="preserve"> – komunikacja spersonalizowana, np.</w:t>
      </w:r>
      <w:r w:rsidR="00CB4019" w:rsidRPr="007B5F8B">
        <w:rPr>
          <w:rFonts w:asciiTheme="minorHAnsi" w:hAnsiTheme="minorHAnsi" w:cstheme="minorHAnsi"/>
          <w:bCs/>
          <w:color w:val="auto"/>
        </w:rPr>
        <w:t> </w:t>
      </w:r>
      <w:r w:rsidR="00D83733" w:rsidRPr="007B5F8B">
        <w:rPr>
          <w:rFonts w:asciiTheme="minorHAnsi" w:hAnsiTheme="minorHAnsi" w:cstheme="minorHAnsi"/>
          <w:bCs/>
          <w:color w:val="auto"/>
        </w:rPr>
        <w:t>wykorzystanie pętli indukcyjnej, przeprowadzenie indywidulanej pogłębionej konsultacji, przeprowadzenie rozmowy w</w:t>
      </w:r>
      <w:r w:rsidR="004D52FB" w:rsidRPr="007B5F8B">
        <w:rPr>
          <w:rFonts w:asciiTheme="minorHAnsi" w:hAnsiTheme="minorHAnsi" w:cstheme="minorHAnsi"/>
          <w:bCs/>
          <w:color w:val="auto"/>
        </w:rPr>
        <w:t> </w:t>
      </w:r>
      <w:r w:rsidR="00D83733" w:rsidRPr="007B5F8B">
        <w:rPr>
          <w:rFonts w:asciiTheme="minorHAnsi" w:hAnsiTheme="minorHAnsi" w:cstheme="minorHAnsi"/>
          <w:bCs/>
          <w:color w:val="auto"/>
        </w:rPr>
        <w:t>pomieszczeniu wyizolowanym od zewnętrznych bodźców dźwiękowych, możliwość kontaktu za pośrednictwem osoby upoważnionej.</w:t>
      </w:r>
    </w:p>
    <w:p w14:paraId="5A5CF7D6" w14:textId="12767EE7" w:rsidR="00A22D7D" w:rsidRPr="007B5F8B" w:rsidRDefault="00C52843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16" w:name="_Toc217023848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5</w:t>
      </w:r>
      <w:r w:rsidR="00C73DB3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Organizacja Form wsparcia</w:t>
      </w:r>
      <w:bookmarkEnd w:id="16"/>
    </w:p>
    <w:p w14:paraId="06BD399F" w14:textId="7B7C0707" w:rsidR="000A5F17" w:rsidRPr="007B5F8B" w:rsidRDefault="00C31283" w:rsidP="00297FE8">
      <w:pPr>
        <w:pStyle w:val="Akapitzlist"/>
        <w:numPr>
          <w:ilvl w:val="0"/>
          <w:numId w:val="7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Formy wsparcia</w:t>
      </w:r>
      <w:r w:rsidR="00891B2D" w:rsidRPr="007B5F8B">
        <w:rPr>
          <w:rFonts w:cstheme="minorHAnsi"/>
          <w:sz w:val="24"/>
          <w:szCs w:val="24"/>
        </w:rPr>
        <w:t xml:space="preserve"> </w:t>
      </w:r>
      <w:r w:rsidR="00571725" w:rsidRPr="007B5F8B">
        <w:rPr>
          <w:rFonts w:cstheme="minorHAnsi"/>
          <w:sz w:val="24"/>
          <w:szCs w:val="24"/>
        </w:rPr>
        <w:t>są</w:t>
      </w:r>
      <w:r w:rsidR="00891B2D" w:rsidRPr="007B5F8B">
        <w:rPr>
          <w:rFonts w:cstheme="minorHAnsi"/>
          <w:sz w:val="24"/>
          <w:szCs w:val="24"/>
        </w:rPr>
        <w:t xml:space="preserve"> organizowane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4D52FB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realizowane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4D52FB" w:rsidRPr="007B5F8B">
        <w:rPr>
          <w:rFonts w:cstheme="minorHAnsi"/>
          <w:sz w:val="24"/>
          <w:szCs w:val="24"/>
        </w:rPr>
        <w:t xml:space="preserve"> </w:t>
      </w:r>
      <w:r w:rsidR="00850B75" w:rsidRPr="007B5F8B">
        <w:rPr>
          <w:rFonts w:cstheme="minorHAnsi"/>
          <w:sz w:val="24"/>
          <w:szCs w:val="24"/>
        </w:rPr>
        <w:t>okresie</w:t>
      </w:r>
      <w:r w:rsidR="00115B4E" w:rsidRPr="007B5F8B">
        <w:rPr>
          <w:rFonts w:cstheme="minorHAnsi"/>
          <w:sz w:val="24"/>
          <w:szCs w:val="24"/>
        </w:rPr>
        <w:t xml:space="preserve"> </w:t>
      </w:r>
      <w:r w:rsidR="00C46E7A" w:rsidRPr="007B5F8B">
        <w:rPr>
          <w:rFonts w:cstheme="minorHAnsi"/>
          <w:sz w:val="24"/>
          <w:szCs w:val="24"/>
        </w:rPr>
        <w:t xml:space="preserve">realizacji </w:t>
      </w:r>
      <w:r w:rsidR="00DB04CC" w:rsidRPr="007B5F8B">
        <w:rPr>
          <w:rFonts w:cstheme="minorHAnsi"/>
          <w:sz w:val="24"/>
          <w:szCs w:val="24"/>
        </w:rPr>
        <w:t xml:space="preserve">Projektu </w:t>
      </w:r>
      <w:r w:rsidR="00C46E7A" w:rsidRPr="007B5F8B">
        <w:rPr>
          <w:rFonts w:cstheme="minorHAnsi"/>
          <w:sz w:val="24"/>
          <w:szCs w:val="24"/>
        </w:rPr>
        <w:t xml:space="preserve">do jego zakończenia tj. maksymalnie do </w:t>
      </w:r>
      <w:r w:rsidR="007B5F8B" w:rsidRPr="007B5F8B">
        <w:rPr>
          <w:rFonts w:cstheme="minorHAnsi"/>
          <w:sz w:val="24"/>
          <w:szCs w:val="24"/>
        </w:rPr>
        <w:t xml:space="preserve">dnia </w:t>
      </w:r>
      <w:r w:rsidR="00C7251E" w:rsidRPr="007B5F8B">
        <w:rPr>
          <w:rFonts w:cstheme="minorHAnsi"/>
          <w:sz w:val="24"/>
          <w:szCs w:val="24"/>
        </w:rPr>
        <w:t>31</w:t>
      </w:r>
      <w:r w:rsidR="00C46E7A" w:rsidRPr="007B5F8B">
        <w:rPr>
          <w:rFonts w:cstheme="minorHAnsi"/>
          <w:sz w:val="24"/>
          <w:szCs w:val="24"/>
        </w:rPr>
        <w:t>.0</w:t>
      </w:r>
      <w:r w:rsidR="00C7251E" w:rsidRPr="007B5F8B">
        <w:rPr>
          <w:rFonts w:cstheme="minorHAnsi"/>
          <w:sz w:val="24"/>
          <w:szCs w:val="24"/>
        </w:rPr>
        <w:t>7</w:t>
      </w:r>
      <w:r w:rsidR="00C46E7A" w:rsidRPr="007B5F8B">
        <w:rPr>
          <w:rFonts w:cstheme="minorHAnsi"/>
          <w:sz w:val="24"/>
          <w:szCs w:val="24"/>
        </w:rPr>
        <w:t>.202</w:t>
      </w:r>
      <w:r w:rsidR="00C7251E" w:rsidRPr="007B5F8B">
        <w:rPr>
          <w:rFonts w:cstheme="minorHAnsi"/>
          <w:sz w:val="24"/>
          <w:szCs w:val="24"/>
        </w:rPr>
        <w:t>8</w:t>
      </w:r>
      <w:r w:rsidR="00C46E7A" w:rsidRPr="007B5F8B">
        <w:rPr>
          <w:rFonts w:cstheme="minorHAnsi"/>
          <w:sz w:val="24"/>
          <w:szCs w:val="24"/>
        </w:rPr>
        <w:t xml:space="preserve"> r</w:t>
      </w:r>
      <w:r w:rsidR="00DB04CC" w:rsidRPr="007B5F8B">
        <w:rPr>
          <w:rFonts w:cstheme="minorHAnsi"/>
          <w:sz w:val="24"/>
          <w:szCs w:val="24"/>
        </w:rPr>
        <w:t xml:space="preserve">oku </w:t>
      </w:r>
      <w:r w:rsidR="007C6243" w:rsidRPr="007B5F8B">
        <w:rPr>
          <w:rFonts w:cstheme="minorHAnsi"/>
          <w:sz w:val="24"/>
          <w:szCs w:val="24"/>
        </w:rPr>
        <w:t>zgodnie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4D52FB" w:rsidRPr="007B5F8B">
        <w:rPr>
          <w:rFonts w:cstheme="minorHAnsi"/>
          <w:sz w:val="24"/>
          <w:szCs w:val="24"/>
        </w:rPr>
        <w:t xml:space="preserve"> </w:t>
      </w:r>
      <w:r w:rsidR="00C46E7A" w:rsidRPr="007B5F8B">
        <w:rPr>
          <w:rFonts w:cstheme="minorHAnsi"/>
          <w:sz w:val="24"/>
          <w:szCs w:val="24"/>
        </w:rPr>
        <w:t>zapisami</w:t>
      </w:r>
      <w:r w:rsidR="003D41E8" w:rsidRPr="007B5F8B">
        <w:rPr>
          <w:rFonts w:cstheme="minorHAnsi"/>
          <w:sz w:val="24"/>
          <w:szCs w:val="24"/>
        </w:rPr>
        <w:t xml:space="preserve"> </w:t>
      </w:r>
      <w:r w:rsidR="003E6EC8" w:rsidRPr="007B5F8B">
        <w:rPr>
          <w:rFonts w:cstheme="minorHAnsi"/>
          <w:sz w:val="24"/>
          <w:szCs w:val="24"/>
        </w:rPr>
        <w:t>wniosku o</w:t>
      </w:r>
      <w:r w:rsidR="00CB4019" w:rsidRPr="007B5F8B">
        <w:rPr>
          <w:rFonts w:cstheme="minorHAnsi"/>
          <w:sz w:val="24"/>
          <w:szCs w:val="24"/>
        </w:rPr>
        <w:t> </w:t>
      </w:r>
      <w:r w:rsidR="003E6EC8" w:rsidRPr="007B5F8B">
        <w:rPr>
          <w:rFonts w:cstheme="minorHAnsi"/>
          <w:sz w:val="24"/>
          <w:szCs w:val="24"/>
        </w:rPr>
        <w:t xml:space="preserve">dofinansowanie </w:t>
      </w:r>
      <w:r w:rsidR="003D41E8" w:rsidRPr="007B5F8B">
        <w:rPr>
          <w:rFonts w:cstheme="minorHAnsi"/>
          <w:sz w:val="24"/>
          <w:szCs w:val="24"/>
        </w:rPr>
        <w:t>i</w:t>
      </w:r>
      <w:r w:rsidR="004D52FB" w:rsidRPr="007B5F8B">
        <w:rPr>
          <w:rFonts w:cstheme="minorHAnsi"/>
          <w:sz w:val="24"/>
          <w:szCs w:val="24"/>
        </w:rPr>
        <w:t xml:space="preserve"> </w:t>
      </w:r>
      <w:r w:rsidR="00C46E7A" w:rsidRPr="007B5F8B">
        <w:rPr>
          <w:rFonts w:cstheme="minorHAnsi"/>
          <w:sz w:val="24"/>
          <w:szCs w:val="24"/>
        </w:rPr>
        <w:t xml:space="preserve">przyjętym harmonogramem realizacji Form wsparcia. </w:t>
      </w:r>
      <w:r w:rsidR="003E6EC8" w:rsidRPr="007B5F8B">
        <w:rPr>
          <w:rFonts w:cstheme="minorHAnsi"/>
          <w:sz w:val="24"/>
          <w:szCs w:val="24"/>
        </w:rPr>
        <w:t>H</w:t>
      </w:r>
      <w:r w:rsidR="00DA4BC7" w:rsidRPr="007B5F8B">
        <w:rPr>
          <w:rFonts w:cstheme="minorHAnsi"/>
          <w:sz w:val="24"/>
          <w:szCs w:val="24"/>
        </w:rPr>
        <w:t xml:space="preserve">armonogram </w:t>
      </w:r>
      <w:r w:rsidR="00694D1E" w:rsidRPr="007B5F8B">
        <w:rPr>
          <w:rFonts w:cstheme="minorHAnsi"/>
          <w:sz w:val="24"/>
          <w:szCs w:val="24"/>
        </w:rPr>
        <w:t xml:space="preserve">realizacji wsparcia w projekcie </w:t>
      </w:r>
      <w:r w:rsidR="00DA4BC7" w:rsidRPr="007B5F8B">
        <w:rPr>
          <w:rFonts w:cstheme="minorHAnsi"/>
          <w:sz w:val="24"/>
          <w:szCs w:val="24"/>
        </w:rPr>
        <w:t>zostanie opublikowany</w:t>
      </w:r>
      <w:r w:rsidR="00D34049" w:rsidRPr="007B5F8B">
        <w:rPr>
          <w:rFonts w:cstheme="minorHAnsi"/>
          <w:sz w:val="24"/>
          <w:szCs w:val="24"/>
        </w:rPr>
        <w:t xml:space="preserve"> na</w:t>
      </w:r>
      <w:r w:rsidR="00DA4BC7" w:rsidRPr="007B5F8B">
        <w:rPr>
          <w:rFonts w:cstheme="minorHAnsi"/>
          <w:sz w:val="24"/>
          <w:szCs w:val="24"/>
        </w:rPr>
        <w:t xml:space="preserve"> </w:t>
      </w:r>
      <w:hyperlink r:id="rId19" w:history="1">
        <w:r w:rsidR="005F414E" w:rsidRPr="007B5F8B">
          <w:rPr>
            <w:rStyle w:val="Hipercze"/>
            <w:rFonts w:cstheme="minorHAnsi"/>
            <w:color w:val="0070C0"/>
            <w:sz w:val="24"/>
            <w:szCs w:val="24"/>
          </w:rPr>
          <w:t>stronie internetowej Projektu</w:t>
        </w:r>
      </w:hyperlink>
      <w:r w:rsidRPr="007B5F8B">
        <w:rPr>
          <w:rFonts w:cstheme="minorHAnsi"/>
          <w:sz w:val="24"/>
          <w:szCs w:val="24"/>
        </w:rPr>
        <w:t xml:space="preserve">, co najmniej na 7 dni kalendarzowych przed planowanym rozpoczęciem realizacji </w:t>
      </w:r>
      <w:r w:rsidR="00694D1E" w:rsidRPr="007B5F8B">
        <w:rPr>
          <w:rFonts w:cstheme="minorHAnsi"/>
          <w:sz w:val="24"/>
          <w:szCs w:val="24"/>
        </w:rPr>
        <w:t xml:space="preserve">wsparcia w ramach projektu </w:t>
      </w:r>
      <w:r w:rsidR="003D41E8" w:rsidRPr="007B5F8B">
        <w:rPr>
          <w:rFonts w:cstheme="minorHAnsi"/>
          <w:sz w:val="24"/>
          <w:szCs w:val="24"/>
        </w:rPr>
        <w:t>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DA4BC7" w:rsidRPr="007B5F8B">
        <w:rPr>
          <w:rFonts w:cstheme="minorHAnsi"/>
          <w:sz w:val="24"/>
          <w:szCs w:val="24"/>
        </w:rPr>
        <w:t>będzie aktualizowany</w:t>
      </w:r>
      <w:r w:rsidR="003D41E8" w:rsidRPr="007B5F8B">
        <w:rPr>
          <w:rFonts w:cstheme="minorHAnsi"/>
          <w:sz w:val="24"/>
          <w:szCs w:val="24"/>
        </w:rPr>
        <w:t xml:space="preserve"> </w:t>
      </w:r>
      <w:r w:rsidR="00694D1E" w:rsidRPr="007B5F8B">
        <w:rPr>
          <w:rFonts w:cstheme="minorHAnsi"/>
          <w:sz w:val="24"/>
          <w:szCs w:val="24"/>
        </w:rPr>
        <w:t>o kolejne planowane terminy wparcia i</w:t>
      </w:r>
      <w:r w:rsidR="00CB4019" w:rsidRPr="007B5F8B">
        <w:rPr>
          <w:rFonts w:cstheme="minorHAnsi"/>
          <w:sz w:val="24"/>
          <w:szCs w:val="24"/>
        </w:rPr>
        <w:t> </w:t>
      </w:r>
      <w:r w:rsidR="00694D1E" w:rsidRPr="007B5F8B">
        <w:rPr>
          <w:rFonts w:cstheme="minorHAnsi"/>
          <w:sz w:val="24"/>
          <w:szCs w:val="24"/>
        </w:rPr>
        <w:t>ewentualne zmiany</w:t>
      </w:r>
      <w:r w:rsidR="000A5F17" w:rsidRPr="007B5F8B">
        <w:rPr>
          <w:rFonts w:cstheme="minorHAnsi"/>
          <w:sz w:val="24"/>
          <w:szCs w:val="24"/>
        </w:rPr>
        <w:t>.</w:t>
      </w:r>
    </w:p>
    <w:p w14:paraId="2933F647" w14:textId="7A6B83C3" w:rsidR="009126CF" w:rsidRPr="007B5F8B" w:rsidRDefault="00DD722E" w:rsidP="00297FE8">
      <w:pPr>
        <w:pStyle w:val="Akapitzlist"/>
        <w:numPr>
          <w:ilvl w:val="0"/>
          <w:numId w:val="7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Na wszystkich etapach wdrażania Projektu przestrzegane </w:t>
      </w:r>
      <w:r w:rsidR="00374EAF" w:rsidRPr="007B5F8B">
        <w:rPr>
          <w:rFonts w:cstheme="minorHAnsi"/>
          <w:sz w:val="24"/>
          <w:szCs w:val="24"/>
        </w:rPr>
        <w:t>są</w:t>
      </w:r>
      <w:r w:rsidRPr="007B5F8B">
        <w:rPr>
          <w:rFonts w:cstheme="minorHAnsi"/>
          <w:sz w:val="24"/>
          <w:szCs w:val="24"/>
        </w:rPr>
        <w:t xml:space="preserve"> zasad</w:t>
      </w:r>
      <w:r w:rsidR="00231815" w:rsidRPr="007B5F8B">
        <w:rPr>
          <w:rFonts w:cstheme="minorHAnsi"/>
          <w:sz w:val="24"/>
          <w:szCs w:val="24"/>
        </w:rPr>
        <w:t>y</w:t>
      </w:r>
      <w:r w:rsidRPr="007B5F8B">
        <w:rPr>
          <w:rFonts w:cstheme="minorHAnsi"/>
          <w:sz w:val="24"/>
          <w:szCs w:val="24"/>
        </w:rPr>
        <w:t xml:space="preserve"> równościo</w:t>
      </w:r>
      <w:r w:rsidR="00231815" w:rsidRPr="007B5F8B">
        <w:rPr>
          <w:rFonts w:cstheme="minorHAnsi"/>
          <w:sz w:val="24"/>
          <w:szCs w:val="24"/>
        </w:rPr>
        <w:t>we</w:t>
      </w:r>
      <w:r w:rsidRPr="007B5F8B">
        <w:rPr>
          <w:rFonts w:cstheme="minorHAnsi"/>
          <w:sz w:val="24"/>
          <w:szCs w:val="24"/>
        </w:rPr>
        <w:t xml:space="preserve"> (zasady określone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dokumencie pn. „Wytyczne dotyczące realizacji zasad równościowych</w:t>
      </w:r>
      <w:r w:rsidR="003D41E8" w:rsidRPr="007B5F8B">
        <w:rPr>
          <w:rFonts w:cstheme="minorHAnsi"/>
          <w:sz w:val="24"/>
          <w:szCs w:val="24"/>
        </w:rPr>
        <w:t xml:space="preserve"> w </w:t>
      </w:r>
      <w:r w:rsidRPr="007B5F8B">
        <w:rPr>
          <w:rFonts w:cstheme="minorHAnsi"/>
          <w:sz w:val="24"/>
          <w:szCs w:val="24"/>
        </w:rPr>
        <w:t xml:space="preserve">ramach funduszy unijnych na lata 2021-2027”, </w:t>
      </w:r>
      <w:hyperlink r:id="rId20" w:history="1">
        <w:r w:rsidRPr="007B5F8B">
          <w:rPr>
            <w:rStyle w:val="Hipercze"/>
            <w:rFonts w:cstheme="minorHAnsi"/>
            <w:color w:val="0070C0"/>
            <w:sz w:val="24"/>
            <w:szCs w:val="24"/>
          </w:rPr>
          <w:t>dokument dostępny na stronie internetowej Portal Funduszy Europejskich</w:t>
        </w:r>
      </w:hyperlink>
      <w:r w:rsidRPr="007B5F8B">
        <w:rPr>
          <w:rFonts w:cstheme="minorHAnsi"/>
          <w:sz w:val="24"/>
          <w:szCs w:val="24"/>
        </w:rPr>
        <w:t>)</w:t>
      </w:r>
      <w:r w:rsidR="00231815" w:rsidRPr="007B5F8B">
        <w:rPr>
          <w:rFonts w:cstheme="minorHAnsi"/>
          <w:sz w:val="24"/>
          <w:szCs w:val="24"/>
        </w:rPr>
        <w:t>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31815" w:rsidRPr="007B5F8B">
        <w:rPr>
          <w:rFonts w:cstheme="minorHAnsi"/>
          <w:sz w:val="24"/>
          <w:szCs w:val="24"/>
        </w:rPr>
        <w:t>tym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31815" w:rsidRPr="007B5F8B">
        <w:rPr>
          <w:rFonts w:cstheme="minorHAnsi"/>
          <w:sz w:val="24"/>
          <w:szCs w:val="24"/>
        </w:rPr>
        <w:t>ramach rekrutacji</w:t>
      </w:r>
      <w:r w:rsidR="003D41E8" w:rsidRPr="007B5F8B">
        <w:rPr>
          <w:rFonts w:cstheme="minorHAnsi"/>
          <w:sz w:val="24"/>
          <w:szCs w:val="24"/>
        </w:rPr>
        <w:t xml:space="preserve"> </w:t>
      </w:r>
      <w:r w:rsidR="003D597F" w:rsidRPr="007B5F8B">
        <w:rPr>
          <w:rFonts w:cstheme="minorHAnsi"/>
          <w:sz w:val="24"/>
          <w:szCs w:val="24"/>
        </w:rPr>
        <w:t xml:space="preserve">i </w:t>
      </w:r>
      <w:r w:rsidR="00231815" w:rsidRPr="007B5F8B">
        <w:rPr>
          <w:rFonts w:cstheme="minorHAnsi"/>
          <w:sz w:val="24"/>
          <w:szCs w:val="24"/>
        </w:rPr>
        <w:t xml:space="preserve">realizacji </w:t>
      </w:r>
      <w:r w:rsidR="005F414E" w:rsidRPr="007B5F8B">
        <w:rPr>
          <w:rFonts w:cstheme="minorHAnsi"/>
          <w:sz w:val="24"/>
          <w:szCs w:val="24"/>
        </w:rPr>
        <w:t>Form wsparcia</w:t>
      </w:r>
      <w:r w:rsidR="0023181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implement</w:t>
      </w:r>
      <w:r w:rsidR="00231815" w:rsidRPr="007B5F8B">
        <w:rPr>
          <w:rFonts w:cstheme="minorHAnsi"/>
          <w:sz w:val="24"/>
          <w:szCs w:val="24"/>
        </w:rPr>
        <w:t>owane</w:t>
      </w:r>
      <w:r w:rsidR="00374EAF" w:rsidRPr="007B5F8B">
        <w:rPr>
          <w:rFonts w:cstheme="minorHAnsi"/>
          <w:sz w:val="24"/>
          <w:szCs w:val="24"/>
        </w:rPr>
        <w:t xml:space="preserve"> są</w:t>
      </w:r>
      <w:r w:rsidR="00231815" w:rsidRPr="007B5F8B">
        <w:rPr>
          <w:rFonts w:cstheme="minorHAnsi"/>
          <w:sz w:val="24"/>
          <w:szCs w:val="24"/>
        </w:rPr>
        <w:t xml:space="preserve"> odpowiednie</w:t>
      </w:r>
      <w:r w:rsidRPr="007B5F8B">
        <w:rPr>
          <w:rFonts w:cstheme="minorHAnsi"/>
          <w:sz w:val="24"/>
          <w:szCs w:val="24"/>
        </w:rPr>
        <w:t xml:space="preserve"> standardy dostępności (standardy określone</w:t>
      </w:r>
      <w:r w:rsidR="003D41E8" w:rsidRPr="007B5F8B">
        <w:rPr>
          <w:rFonts w:cstheme="minorHAnsi"/>
          <w:sz w:val="24"/>
          <w:szCs w:val="24"/>
        </w:rPr>
        <w:t xml:space="preserve"> </w:t>
      </w:r>
      <w:bookmarkStart w:id="17" w:name="_Hlk217041902"/>
      <w:r w:rsidR="003D41E8" w:rsidRPr="007B5F8B">
        <w:rPr>
          <w:rFonts w:cstheme="minorHAnsi"/>
          <w:sz w:val="24"/>
          <w:szCs w:val="24"/>
        </w:rPr>
        <w:lastRenderedPageBreak/>
        <w:t>w </w:t>
      </w:r>
      <w:r w:rsidRPr="007B5F8B">
        <w:rPr>
          <w:rFonts w:cstheme="minorHAnsi"/>
          <w:sz w:val="24"/>
          <w:szCs w:val="24"/>
        </w:rPr>
        <w:t>dokumencie pn. „Załącznik nr 2. Standardy dostępności dla polityki spójności 2021-2027”</w:t>
      </w:r>
      <w:bookmarkEnd w:id="17"/>
      <w:r w:rsidRPr="007B5F8B">
        <w:rPr>
          <w:rFonts w:cstheme="minorHAnsi"/>
          <w:sz w:val="24"/>
          <w:szCs w:val="24"/>
        </w:rPr>
        <w:t>)</w:t>
      </w:r>
      <w:r w:rsidR="00231815" w:rsidRPr="007B5F8B">
        <w:rPr>
          <w:rFonts w:cstheme="minorHAnsi"/>
          <w:sz w:val="24"/>
          <w:szCs w:val="24"/>
        </w:rPr>
        <w:t>.</w:t>
      </w:r>
      <w:r w:rsidR="0084477F" w:rsidRPr="007B5F8B">
        <w:rPr>
          <w:rFonts w:cstheme="minorHAnsi"/>
          <w:sz w:val="24"/>
          <w:szCs w:val="24"/>
        </w:rPr>
        <w:t xml:space="preserve"> </w:t>
      </w:r>
      <w:r w:rsidR="00750D07" w:rsidRPr="007B5F8B">
        <w:rPr>
          <w:rFonts w:cstheme="minorHAnsi"/>
          <w:sz w:val="24"/>
          <w:szCs w:val="24"/>
        </w:rPr>
        <w:t>Do</w:t>
      </w:r>
      <w:r w:rsidR="0084477F" w:rsidRPr="007B5F8B">
        <w:rPr>
          <w:rFonts w:cstheme="minorHAnsi"/>
          <w:sz w:val="24"/>
          <w:szCs w:val="24"/>
        </w:rPr>
        <w:t xml:space="preserve"> głównych zasad</w:t>
      </w:r>
      <w:r w:rsidR="00DF66AA" w:rsidRPr="007B5F8B">
        <w:rPr>
          <w:rFonts w:cstheme="minorHAnsi"/>
          <w:sz w:val="24"/>
          <w:szCs w:val="24"/>
        </w:rPr>
        <w:t xml:space="preserve"> oraz </w:t>
      </w:r>
      <w:r w:rsidR="00750D07" w:rsidRPr="007B5F8B">
        <w:rPr>
          <w:rFonts w:cstheme="minorHAnsi"/>
          <w:sz w:val="24"/>
          <w:szCs w:val="24"/>
        </w:rPr>
        <w:t>działań</w:t>
      </w:r>
      <w:r w:rsidR="0084477F" w:rsidRPr="007B5F8B">
        <w:rPr>
          <w:rFonts w:cstheme="minorHAnsi"/>
          <w:sz w:val="24"/>
          <w:szCs w:val="24"/>
        </w:rPr>
        <w:t xml:space="preserve"> stosowanych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84477F" w:rsidRPr="007B5F8B">
        <w:rPr>
          <w:rFonts w:cstheme="minorHAnsi"/>
          <w:sz w:val="24"/>
          <w:szCs w:val="24"/>
        </w:rPr>
        <w:t>tym zakresie należ</w:t>
      </w:r>
      <w:r w:rsidR="00750D07" w:rsidRPr="007B5F8B">
        <w:rPr>
          <w:rFonts w:cstheme="minorHAnsi"/>
          <w:sz w:val="24"/>
          <w:szCs w:val="24"/>
        </w:rPr>
        <w:t>ą</w:t>
      </w:r>
      <w:r w:rsidR="0084477F" w:rsidRPr="007B5F8B">
        <w:rPr>
          <w:rFonts w:cstheme="minorHAnsi"/>
          <w:sz w:val="24"/>
          <w:szCs w:val="24"/>
        </w:rPr>
        <w:t>:</w:t>
      </w:r>
    </w:p>
    <w:p w14:paraId="04C4C78E" w14:textId="3AD9DB0F" w:rsidR="00750D07" w:rsidRPr="007B5F8B" w:rsidRDefault="00750D07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rekrutacja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realizacja Form wsparcia prowadzone są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poszanowaniem wszelkich odmienności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zróżnicowania osób zaangażowanych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te prace,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tym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uwagi na </w:t>
      </w:r>
      <w:r w:rsidR="00945EBD" w:rsidRPr="007B5F8B">
        <w:rPr>
          <w:rFonts w:cstheme="minorHAnsi"/>
          <w:sz w:val="24"/>
          <w:szCs w:val="24"/>
        </w:rPr>
        <w:t>płeć, wiek, rasę, kolor skóry, pochodzenie etniczne lub społeczne, status osoby z</w:t>
      </w:r>
      <w:r w:rsidR="00EA0475" w:rsidRPr="007B5F8B">
        <w:rPr>
          <w:rFonts w:cstheme="minorHAnsi"/>
          <w:sz w:val="24"/>
          <w:szCs w:val="24"/>
        </w:rPr>
        <w:t> </w:t>
      </w:r>
      <w:r w:rsidR="00945EBD" w:rsidRPr="007B5F8B">
        <w:rPr>
          <w:rFonts w:cstheme="minorHAnsi"/>
          <w:sz w:val="24"/>
          <w:szCs w:val="24"/>
        </w:rPr>
        <w:t>niepełnosprawnością, cechy genetyczne, religię lub przekonania, poglądy polityczne, przynależność do mniejszości narodowej, inne odmienności</w:t>
      </w:r>
      <w:r w:rsidRPr="007B5F8B">
        <w:rPr>
          <w:rFonts w:cstheme="minorHAnsi"/>
          <w:sz w:val="24"/>
          <w:szCs w:val="24"/>
        </w:rPr>
        <w:t>;</w:t>
      </w:r>
    </w:p>
    <w:p w14:paraId="392F62F3" w14:textId="63E59B3A" w:rsidR="00750D07" w:rsidRPr="007B5F8B" w:rsidRDefault="00750D07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zapewnienie pełnego uczestnictwa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realizowanych Formach wsparcia każdej osobie bez względu na jej odmienności</w:t>
      </w:r>
      <w:r w:rsidR="00945EBD" w:rsidRPr="007B5F8B">
        <w:rPr>
          <w:rFonts w:cstheme="minorHAnsi"/>
          <w:sz w:val="24"/>
          <w:szCs w:val="24"/>
        </w:rPr>
        <w:t xml:space="preserve"> – Projekt niezależnie od odmienności danych osób zapewnia sprawiedliwe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45EBD" w:rsidRPr="007B5F8B">
        <w:rPr>
          <w:rFonts w:cstheme="minorHAnsi"/>
          <w:sz w:val="24"/>
          <w:szCs w:val="24"/>
        </w:rPr>
        <w:t>pełne uczestnictwo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45EBD" w:rsidRPr="007B5F8B">
        <w:rPr>
          <w:rFonts w:cstheme="minorHAnsi"/>
          <w:sz w:val="24"/>
          <w:szCs w:val="24"/>
        </w:rPr>
        <w:t>jego działaniach,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45EBD" w:rsidRPr="007B5F8B">
        <w:rPr>
          <w:rFonts w:cstheme="minorHAnsi"/>
          <w:sz w:val="24"/>
          <w:szCs w:val="24"/>
        </w:rPr>
        <w:t>tym rekrutacji oraz korzystania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45EBD" w:rsidRPr="007B5F8B">
        <w:rPr>
          <w:rFonts w:cstheme="minorHAnsi"/>
          <w:sz w:val="24"/>
          <w:szCs w:val="24"/>
        </w:rPr>
        <w:t>jego produktów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45EBD" w:rsidRPr="007B5F8B">
        <w:rPr>
          <w:rFonts w:cstheme="minorHAnsi"/>
          <w:sz w:val="24"/>
          <w:szCs w:val="24"/>
        </w:rPr>
        <w:t>rezultatów;</w:t>
      </w:r>
    </w:p>
    <w:p w14:paraId="06E56DD8" w14:textId="415ED5D4" w:rsidR="00750D07" w:rsidRPr="007B5F8B" w:rsidRDefault="00750D07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zapewnienie wsparcia każdej osobie bez względu na jej odmienności,</w:t>
      </w:r>
      <w:r w:rsidR="003D41E8" w:rsidRPr="007B5F8B">
        <w:rPr>
          <w:rFonts w:cstheme="minorHAnsi"/>
          <w:sz w:val="24"/>
          <w:szCs w:val="24"/>
        </w:rPr>
        <w:t xml:space="preserve"> z </w:t>
      </w:r>
      <w:r w:rsidRPr="007B5F8B">
        <w:rPr>
          <w:rFonts w:cstheme="minorHAnsi"/>
          <w:sz w:val="24"/>
          <w:szCs w:val="24"/>
        </w:rPr>
        <w:t xml:space="preserve">uwzględnieniem jej indywidulanych preferencji </w:t>
      </w:r>
      <w:r w:rsidR="006013BE" w:rsidRPr="007B5F8B">
        <w:rPr>
          <w:rFonts w:cstheme="minorHAnsi"/>
          <w:sz w:val="24"/>
          <w:szCs w:val="24"/>
        </w:rPr>
        <w:t>oraz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przypadku wystąpienia,</w:t>
      </w:r>
      <w:r w:rsidR="003D41E8" w:rsidRPr="007B5F8B">
        <w:rPr>
          <w:rFonts w:cstheme="minorHAnsi"/>
          <w:sz w:val="24"/>
          <w:szCs w:val="24"/>
        </w:rPr>
        <w:t xml:space="preserve"> z </w:t>
      </w:r>
      <w:r w:rsidRPr="007B5F8B">
        <w:rPr>
          <w:rFonts w:cstheme="minorHAnsi"/>
          <w:sz w:val="24"/>
          <w:szCs w:val="24"/>
        </w:rPr>
        <w:t>uwzględnieniem jej szczególnych potrzeb</w:t>
      </w:r>
      <w:r w:rsidR="00945EBD" w:rsidRPr="007B5F8B">
        <w:rPr>
          <w:rFonts w:cstheme="minorHAnsi"/>
          <w:sz w:val="24"/>
          <w:szCs w:val="24"/>
        </w:rPr>
        <w:t xml:space="preserve"> – Projekt umożliwia osobom ze szczególnymi potrzebami wzięcie udziału w jego działaniach oraz skorzystanie z jego efektów na równi z innymi osobami;</w:t>
      </w:r>
    </w:p>
    <w:p w14:paraId="34E7CEF9" w14:textId="772B473B" w:rsidR="00067974" w:rsidRPr="007B5F8B" w:rsidRDefault="00067974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zapewnienie stanu realizacji Projektu, w którym kobietom i mężczyznom przypisuje się taką samą wartość społeczną, równe prawa i równe obowiązki oraz gdy mają oni równy dostęp do zasobów Projektu (jego </w:t>
      </w:r>
      <w:r w:rsidR="005C5005" w:rsidRPr="007B5F8B">
        <w:rPr>
          <w:rFonts w:cstheme="minorHAnsi"/>
          <w:sz w:val="24"/>
          <w:szCs w:val="24"/>
        </w:rPr>
        <w:t>F</w:t>
      </w:r>
      <w:r w:rsidRPr="007B5F8B">
        <w:rPr>
          <w:rFonts w:cstheme="minorHAnsi"/>
          <w:sz w:val="24"/>
          <w:szCs w:val="24"/>
        </w:rPr>
        <w:t>orm wsparcia), z których mogą korzystać;</w:t>
      </w:r>
    </w:p>
    <w:p w14:paraId="21125596" w14:textId="66D0D35D" w:rsidR="00750D07" w:rsidRPr="007B5F8B" w:rsidRDefault="00067974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przeciwdziałanie dyskryminacji, między innymi poprzez </w:t>
      </w:r>
      <w:r w:rsidR="00750D07" w:rsidRPr="007B5F8B">
        <w:rPr>
          <w:rFonts w:cstheme="minorHAnsi"/>
          <w:sz w:val="24"/>
          <w:szCs w:val="24"/>
        </w:rPr>
        <w:t xml:space="preserve">niestosowanie wobec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>sób kandydujących</w:t>
      </w:r>
      <w:r w:rsidR="00750D07" w:rsidRPr="007B5F8B">
        <w:rPr>
          <w:rFonts w:cstheme="minorHAnsi"/>
          <w:sz w:val="24"/>
          <w:szCs w:val="24"/>
        </w:rPr>
        <w:t xml:space="preserve"> oraz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>sób uczestniczących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DF66AA" w:rsidRPr="007B5F8B">
        <w:rPr>
          <w:rFonts w:cstheme="minorHAnsi"/>
          <w:sz w:val="24"/>
          <w:szCs w:val="24"/>
        </w:rPr>
        <w:t>p</w:t>
      </w:r>
      <w:r w:rsidR="00750D07" w:rsidRPr="007B5F8B">
        <w:rPr>
          <w:rFonts w:cstheme="minorHAnsi"/>
          <w:sz w:val="24"/>
          <w:szCs w:val="24"/>
        </w:rPr>
        <w:t>rojek</w:t>
      </w:r>
      <w:r w:rsidR="00DF66AA" w:rsidRPr="007B5F8B">
        <w:rPr>
          <w:rFonts w:cstheme="minorHAnsi"/>
          <w:sz w:val="24"/>
          <w:szCs w:val="24"/>
        </w:rPr>
        <w:t>cie</w:t>
      </w:r>
      <w:r w:rsidR="00750D07" w:rsidRPr="007B5F8B">
        <w:rPr>
          <w:rFonts w:cstheme="minorHAnsi"/>
          <w:sz w:val="24"/>
          <w:szCs w:val="24"/>
        </w:rPr>
        <w:t xml:space="preserve"> żadnych </w:t>
      </w:r>
      <w:proofErr w:type="spellStart"/>
      <w:r w:rsidR="00750D07" w:rsidRPr="007B5F8B">
        <w:rPr>
          <w:rFonts w:cstheme="minorHAnsi"/>
          <w:sz w:val="24"/>
          <w:szCs w:val="24"/>
        </w:rPr>
        <w:t>zachowań</w:t>
      </w:r>
      <w:proofErr w:type="spellEnd"/>
      <w:r w:rsidR="00750D07" w:rsidRPr="007B5F8B">
        <w:rPr>
          <w:rFonts w:cstheme="minorHAnsi"/>
          <w:sz w:val="24"/>
          <w:szCs w:val="24"/>
        </w:rPr>
        <w:t xml:space="preserve"> dyskryminujących,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750D07" w:rsidRPr="007B5F8B">
        <w:rPr>
          <w:rFonts w:cstheme="minorHAnsi"/>
          <w:sz w:val="24"/>
          <w:szCs w:val="24"/>
        </w:rPr>
        <w:t xml:space="preserve">tym nie posługiwanie się stereotypami względem płci, czy innych odmienności oraz prowadzenie monitoringu występowania takich </w:t>
      </w:r>
      <w:proofErr w:type="spellStart"/>
      <w:r w:rsidR="00750D07" w:rsidRPr="007B5F8B">
        <w:rPr>
          <w:rFonts w:cstheme="minorHAnsi"/>
          <w:sz w:val="24"/>
          <w:szCs w:val="24"/>
        </w:rPr>
        <w:t>zachowań</w:t>
      </w:r>
      <w:proofErr w:type="spellEnd"/>
      <w:r w:rsidR="00750D07" w:rsidRPr="007B5F8B">
        <w:rPr>
          <w:rFonts w:cstheme="minorHAnsi"/>
          <w:sz w:val="24"/>
          <w:szCs w:val="24"/>
        </w:rPr>
        <w:t xml:space="preserve"> pomiędzy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 xml:space="preserve">sobami kandydującymi czy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>sobami uczestniczącymi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A759E6" w:rsidRPr="007B5F8B">
        <w:rPr>
          <w:rFonts w:cstheme="minorHAnsi"/>
          <w:sz w:val="24"/>
          <w:szCs w:val="24"/>
        </w:rPr>
        <w:t>P</w:t>
      </w:r>
      <w:r w:rsidR="00750D07" w:rsidRPr="007B5F8B">
        <w:rPr>
          <w:rFonts w:cstheme="minorHAnsi"/>
          <w:sz w:val="24"/>
          <w:szCs w:val="24"/>
        </w:rPr>
        <w:t>rojek</w:t>
      </w:r>
      <w:r w:rsidR="00DF66AA" w:rsidRPr="007B5F8B">
        <w:rPr>
          <w:rFonts w:cstheme="minorHAnsi"/>
          <w:sz w:val="24"/>
          <w:szCs w:val="24"/>
        </w:rPr>
        <w:t>cie</w:t>
      </w:r>
      <w:r w:rsidR="00155CBC" w:rsidRPr="007B5F8B">
        <w:rPr>
          <w:rFonts w:cstheme="minorHAnsi"/>
          <w:sz w:val="24"/>
          <w:szCs w:val="24"/>
        </w:rPr>
        <w:t>;</w:t>
      </w:r>
    </w:p>
    <w:p w14:paraId="4C76296B" w14:textId="2EE32E9E" w:rsidR="00155CBC" w:rsidRPr="007B5F8B" w:rsidRDefault="00155CBC" w:rsidP="00351264">
      <w:pPr>
        <w:pStyle w:val="Akapitzlist"/>
        <w:numPr>
          <w:ilvl w:val="0"/>
          <w:numId w:val="15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każda osoba, na każdym etapie rekrutacji i udziału w Formach wsparcia, może zgłosić do Biura Projektu wystąpienie szczególnej potrzeby dotyczącej jej udziału w rekrutacji lub korzystania z Form wsparcia – w przypadku wystąpienia szczególnych potrzeb wśród Osób kandydujących lub Osób uczestniczących w projekcie, stosowane będą rozwiązania i usprawnienia określone właściwymi standardami dostępności zawartymi w dokumencie pn. „Załącznik nr 2. Standardy dostępności dla polityki spójności 2021-2027”.</w:t>
      </w:r>
    </w:p>
    <w:p w14:paraId="492BDEAD" w14:textId="4CA7DD82" w:rsidR="009B7DBF" w:rsidRPr="007B5F8B" w:rsidRDefault="006D7471" w:rsidP="00297FE8">
      <w:pPr>
        <w:pStyle w:val="Akapitzlist"/>
        <w:numPr>
          <w:ilvl w:val="0"/>
          <w:numId w:val="7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Formy wsparcia realizowane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ramach Projektu</w:t>
      </w:r>
      <w:r w:rsidR="009B7DBF" w:rsidRPr="007B5F8B">
        <w:rPr>
          <w:rFonts w:cstheme="minorHAnsi"/>
          <w:sz w:val="24"/>
          <w:szCs w:val="24"/>
        </w:rPr>
        <w:t xml:space="preserve"> są nieodpłatne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nie wymagają uiszczania dodatkowych opłat</w:t>
      </w:r>
      <w:r w:rsidR="002D7C36" w:rsidRPr="007B5F8B">
        <w:rPr>
          <w:rFonts w:cstheme="minorHAnsi"/>
          <w:sz w:val="24"/>
          <w:szCs w:val="24"/>
        </w:rPr>
        <w:t>.</w:t>
      </w:r>
    </w:p>
    <w:p w14:paraId="1A1119BD" w14:textId="1B51A6E9" w:rsidR="00F65814" w:rsidRPr="007B5F8B" w:rsidRDefault="00BF1A60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18" w:name="_Toc217023849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§ </w:t>
      </w:r>
      <w:r w:rsidR="00BB3CED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6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Prawa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i</w:t>
      </w:r>
      <w:r w:rsidR="003D597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obowiązk</w:t>
      </w:r>
      <w:r w:rsidR="00F96777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i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25360E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Osób 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uczestniczących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w</w:t>
      </w:r>
      <w:r w:rsidR="003D597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25360E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projekcie</w:t>
      </w:r>
      <w:bookmarkEnd w:id="18"/>
    </w:p>
    <w:p w14:paraId="50905EED" w14:textId="25D680C2" w:rsidR="00F65814" w:rsidRPr="007B5F8B" w:rsidRDefault="00DF66AA" w:rsidP="00297FE8">
      <w:pPr>
        <w:pStyle w:val="Akapitzlist"/>
        <w:numPr>
          <w:ilvl w:val="0"/>
          <w:numId w:val="8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Osoba uczestnicząca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 xml:space="preserve">projekcie </w:t>
      </w:r>
      <w:r w:rsidR="00F65814" w:rsidRPr="007B5F8B">
        <w:rPr>
          <w:rFonts w:cstheme="minorHAnsi"/>
          <w:sz w:val="24"/>
          <w:szCs w:val="24"/>
        </w:rPr>
        <w:t>ma prawo do:</w:t>
      </w:r>
    </w:p>
    <w:p w14:paraId="10042F3E" w14:textId="404C9EE1" w:rsidR="0025360E" w:rsidRPr="007B5F8B" w:rsidRDefault="0025360E" w:rsidP="00351264">
      <w:pPr>
        <w:pStyle w:val="Akapitzlist"/>
        <w:numPr>
          <w:ilvl w:val="0"/>
          <w:numId w:val="17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lastRenderedPageBreak/>
        <w:t>nieodpłatnego skorzystania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Formy wsparcia</w:t>
      </w:r>
      <w:r w:rsidR="00CD0227" w:rsidRPr="007B5F8B">
        <w:rPr>
          <w:rFonts w:cstheme="minorHAnsi"/>
          <w:sz w:val="24"/>
          <w:szCs w:val="24"/>
        </w:rPr>
        <w:t>;</w:t>
      </w:r>
    </w:p>
    <w:p w14:paraId="0214F684" w14:textId="41A82A15" w:rsidR="00472F0A" w:rsidRPr="007B5F8B" w:rsidRDefault="0080352E" w:rsidP="00351264">
      <w:pPr>
        <w:pStyle w:val="Akapitzlist"/>
        <w:numPr>
          <w:ilvl w:val="0"/>
          <w:numId w:val="17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wglądu oraz poprawiania swoich danych osobowych przetwarzanych na potrzeby realizacji Projektu</w:t>
      </w:r>
      <w:r w:rsidR="0011651D">
        <w:rPr>
          <w:rFonts w:cstheme="minorHAnsi"/>
          <w:sz w:val="24"/>
          <w:szCs w:val="24"/>
        </w:rPr>
        <w:t>;</w:t>
      </w:r>
    </w:p>
    <w:p w14:paraId="2275BE2E" w14:textId="06EC7BC0" w:rsidR="00F65814" w:rsidRPr="007B5F8B" w:rsidRDefault="00F65814" w:rsidP="00351264">
      <w:pPr>
        <w:pStyle w:val="Akapitzlist"/>
        <w:numPr>
          <w:ilvl w:val="0"/>
          <w:numId w:val="17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godnego traktowania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uwzględnieniem zasady równości </w:t>
      </w:r>
      <w:r w:rsidR="0025360E" w:rsidRPr="007B5F8B">
        <w:rPr>
          <w:rFonts w:cstheme="minorHAnsi"/>
          <w:sz w:val="24"/>
          <w:szCs w:val="24"/>
        </w:rPr>
        <w:t>szans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>niedyskryminacji</w:t>
      </w:r>
      <w:r w:rsidR="007A5AD0" w:rsidRPr="007B5F8B">
        <w:rPr>
          <w:rFonts w:cstheme="minorHAnsi"/>
          <w:sz w:val="24"/>
          <w:szCs w:val="24"/>
        </w:rPr>
        <w:t>;</w:t>
      </w:r>
    </w:p>
    <w:p w14:paraId="2A534E42" w14:textId="655CEF6D" w:rsidR="00FC4BC5" w:rsidRPr="007B5F8B" w:rsidRDefault="0080352E" w:rsidP="00351264">
      <w:pPr>
        <w:pStyle w:val="Akapitzlist"/>
        <w:numPr>
          <w:ilvl w:val="0"/>
          <w:numId w:val="17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zmiany terminu udziału w danej Formie wsparcia (przypisanie do innej grupy szkoleniowej) w przypadku wystąpienia ważnej przyczyny z co najmniej 7 dniowym wyprzedzeniem, a w przypadku wystąpienia okoliczności uniemożliwiających zachowanie tego terminu, niezwłoczne powiadomienie o odwołaniu udziału we wsparciu ze wskazaniem przyczyny odwołania udziału w Formie wsparcia, z</w:t>
      </w:r>
      <w:r w:rsidR="00CB4019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 xml:space="preserve">wyłączeniem Form wsparcia w postaci wizyt studyjnych, z uwagi na charakter tej </w:t>
      </w:r>
      <w:r w:rsidR="00D34049" w:rsidRPr="007B5F8B">
        <w:rPr>
          <w:rFonts w:cstheme="minorHAnsi"/>
          <w:sz w:val="24"/>
          <w:szCs w:val="24"/>
        </w:rPr>
        <w:t>F</w:t>
      </w:r>
      <w:r w:rsidRPr="007B5F8B">
        <w:rPr>
          <w:rFonts w:cstheme="minorHAnsi"/>
          <w:sz w:val="24"/>
          <w:szCs w:val="24"/>
        </w:rPr>
        <w:t>ormy wparcia, nie jest możliwa zmiana terminu realizacji</w:t>
      </w:r>
      <w:r w:rsidR="0025360E" w:rsidRPr="007B5F8B">
        <w:rPr>
          <w:rFonts w:cstheme="minorHAnsi"/>
          <w:sz w:val="24"/>
          <w:szCs w:val="24"/>
        </w:rPr>
        <w:t>;</w:t>
      </w:r>
    </w:p>
    <w:p w14:paraId="2F1F01EA" w14:textId="7B344E7A" w:rsidR="0025360E" w:rsidRPr="007B5F8B" w:rsidRDefault="0025360E" w:rsidP="00351264">
      <w:pPr>
        <w:pStyle w:val="Akapitzlist"/>
        <w:numPr>
          <w:ilvl w:val="0"/>
          <w:numId w:val="17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rezygnacji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udziału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Projekcie poprzez złożenie pisemnego oświadczenia zawierającego uzasadnienie powodu rezygnacji</w:t>
      </w:r>
      <w:r w:rsidR="0080352E" w:rsidRPr="007B5F8B">
        <w:rPr>
          <w:rFonts w:cstheme="minorHAnsi"/>
          <w:sz w:val="24"/>
          <w:szCs w:val="24"/>
        </w:rPr>
        <w:t xml:space="preserve"> z udziału w projekcie</w:t>
      </w:r>
      <w:r w:rsidR="00CD0227" w:rsidRPr="007B5F8B">
        <w:rPr>
          <w:rFonts w:cstheme="minorHAnsi"/>
          <w:sz w:val="24"/>
          <w:szCs w:val="24"/>
        </w:rPr>
        <w:t>.</w:t>
      </w:r>
    </w:p>
    <w:p w14:paraId="04E9BFFB" w14:textId="568839BA" w:rsidR="00F65814" w:rsidRPr="007B5F8B" w:rsidRDefault="00DF66AA" w:rsidP="00297FE8">
      <w:pPr>
        <w:pStyle w:val="Akapitzlist"/>
        <w:numPr>
          <w:ilvl w:val="0"/>
          <w:numId w:val="8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Osoba uczestnicząca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 xml:space="preserve">projekcie </w:t>
      </w:r>
      <w:r w:rsidR="00F65814" w:rsidRPr="007B5F8B">
        <w:rPr>
          <w:rFonts w:cstheme="minorHAnsi"/>
          <w:sz w:val="24"/>
          <w:szCs w:val="24"/>
        </w:rPr>
        <w:t>ma obowiązek:</w:t>
      </w:r>
    </w:p>
    <w:p w14:paraId="1676ACB2" w14:textId="32A61552" w:rsidR="007504EF" w:rsidRPr="007B5F8B" w:rsidRDefault="00580568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przestrzegania zapisów niniejszego Regulaminu</w:t>
      </w:r>
      <w:r w:rsidR="007A5AD0" w:rsidRPr="007B5F8B">
        <w:rPr>
          <w:rFonts w:cstheme="minorHAnsi"/>
          <w:sz w:val="24"/>
          <w:szCs w:val="24"/>
        </w:rPr>
        <w:t>;</w:t>
      </w:r>
    </w:p>
    <w:p w14:paraId="61CBD818" w14:textId="101C7029" w:rsidR="00F65814" w:rsidRPr="007B5F8B" w:rsidRDefault="00F65814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przestrzegania </w:t>
      </w:r>
      <w:r w:rsidR="009F460F" w:rsidRPr="007B5F8B">
        <w:rPr>
          <w:rFonts w:cstheme="minorHAnsi"/>
          <w:sz w:val="24"/>
          <w:szCs w:val="24"/>
        </w:rPr>
        <w:t>zasad</w:t>
      </w:r>
      <w:r w:rsidR="0057274D" w:rsidRPr="007B5F8B">
        <w:rPr>
          <w:rFonts w:cstheme="minorHAnsi"/>
          <w:sz w:val="24"/>
          <w:szCs w:val="24"/>
        </w:rPr>
        <w:t xml:space="preserve"> </w:t>
      </w:r>
      <w:r w:rsidR="00666BDC" w:rsidRPr="007B5F8B">
        <w:rPr>
          <w:rFonts w:cstheme="minorHAnsi"/>
          <w:sz w:val="24"/>
          <w:szCs w:val="24"/>
        </w:rPr>
        <w:t xml:space="preserve">bezpieczeństwa </w:t>
      </w:r>
      <w:r w:rsidR="0057274D" w:rsidRPr="007B5F8B">
        <w:rPr>
          <w:rFonts w:cstheme="minorHAnsi"/>
          <w:sz w:val="24"/>
          <w:szCs w:val="24"/>
        </w:rPr>
        <w:t xml:space="preserve">obowiązujących </w:t>
      </w:r>
      <w:r w:rsidR="0092179E" w:rsidRPr="007B5F8B">
        <w:rPr>
          <w:rFonts w:cstheme="minorHAnsi"/>
          <w:sz w:val="24"/>
          <w:szCs w:val="24"/>
        </w:rPr>
        <w:t>na terenie kampusu</w:t>
      </w:r>
      <w:r w:rsidR="0057274D" w:rsidRPr="007B5F8B">
        <w:rPr>
          <w:rFonts w:cstheme="minorHAnsi"/>
          <w:sz w:val="24"/>
          <w:szCs w:val="24"/>
        </w:rPr>
        <w:t xml:space="preserve"> </w:t>
      </w:r>
      <w:r w:rsidR="00442B38" w:rsidRPr="007B5F8B">
        <w:rPr>
          <w:rFonts w:cstheme="minorHAnsi"/>
          <w:sz w:val="24"/>
          <w:szCs w:val="24"/>
        </w:rPr>
        <w:t>Uniwersytetu VIZJA</w:t>
      </w:r>
      <w:r w:rsidR="00A73BC9" w:rsidRPr="007B5F8B">
        <w:rPr>
          <w:rFonts w:cstheme="minorHAnsi"/>
          <w:sz w:val="24"/>
          <w:szCs w:val="24"/>
        </w:rPr>
        <w:t>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2179E" w:rsidRPr="007B5F8B">
        <w:rPr>
          <w:rFonts w:cstheme="minorHAnsi"/>
          <w:sz w:val="24"/>
          <w:szCs w:val="24"/>
        </w:rPr>
        <w:t xml:space="preserve">którym będą realizowane </w:t>
      </w:r>
      <w:r w:rsidR="00580568" w:rsidRPr="007B5F8B">
        <w:rPr>
          <w:rFonts w:cstheme="minorHAnsi"/>
          <w:sz w:val="24"/>
          <w:szCs w:val="24"/>
        </w:rPr>
        <w:t>Formy wsparcia</w:t>
      </w:r>
      <w:r w:rsidR="0057274D" w:rsidRPr="007B5F8B">
        <w:rPr>
          <w:rFonts w:cstheme="minorHAnsi"/>
          <w:sz w:val="24"/>
          <w:szCs w:val="24"/>
        </w:rPr>
        <w:t>;</w:t>
      </w:r>
    </w:p>
    <w:p w14:paraId="642DE9BB" w14:textId="67F0A6CC" w:rsidR="001C0075" w:rsidRPr="007B5F8B" w:rsidRDefault="0025360E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aktywnego</w:t>
      </w:r>
      <w:r w:rsidR="00580568" w:rsidRPr="007B5F8B">
        <w:rPr>
          <w:rFonts w:cstheme="minorHAnsi"/>
          <w:sz w:val="24"/>
          <w:szCs w:val="24"/>
        </w:rPr>
        <w:t xml:space="preserve"> </w:t>
      </w:r>
      <w:r w:rsidR="00F65814" w:rsidRPr="007B5F8B">
        <w:rPr>
          <w:rFonts w:cstheme="minorHAnsi"/>
          <w:sz w:val="24"/>
          <w:szCs w:val="24"/>
        </w:rPr>
        <w:t>uczestniczenia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580568" w:rsidRPr="007B5F8B">
        <w:rPr>
          <w:rFonts w:cstheme="minorHAnsi"/>
          <w:sz w:val="24"/>
          <w:szCs w:val="24"/>
        </w:rPr>
        <w:t xml:space="preserve"> Form</w:t>
      </w:r>
      <w:r w:rsidR="00F96777" w:rsidRPr="007B5F8B">
        <w:rPr>
          <w:rFonts w:cstheme="minorHAnsi"/>
          <w:sz w:val="24"/>
          <w:szCs w:val="24"/>
        </w:rPr>
        <w:t>ie</w:t>
      </w:r>
      <w:r w:rsidR="00580568" w:rsidRPr="007B5F8B">
        <w:rPr>
          <w:rFonts w:cstheme="minorHAnsi"/>
          <w:sz w:val="24"/>
          <w:szCs w:val="24"/>
        </w:rPr>
        <w:t xml:space="preserve"> wsparcia</w:t>
      </w:r>
      <w:r w:rsidR="00416807" w:rsidRPr="007B5F8B">
        <w:rPr>
          <w:rFonts w:cstheme="minorHAnsi"/>
          <w:sz w:val="24"/>
          <w:szCs w:val="24"/>
        </w:rPr>
        <w:t>;</w:t>
      </w:r>
    </w:p>
    <w:p w14:paraId="6E629296" w14:textId="3D466ABD" w:rsidR="0025360E" w:rsidRPr="007B5F8B" w:rsidRDefault="0025360E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niezwłocznego przekazania do Biura Projektu informacji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zmianie danych osobowych, których podanie było wymagane na etapie rekrutacji do Projektu (w tym zmiana imienia, nazwiska, danych adresowych);</w:t>
      </w:r>
    </w:p>
    <w:p w14:paraId="2904D21C" w14:textId="4181DAB5" w:rsidR="0025360E" w:rsidRPr="007B5F8B" w:rsidRDefault="00416807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wypełniania testów oceniających poziom wiedzy i posiadanych umiejętności z danego zakresu tematycznego</w:t>
      </w:r>
      <w:r w:rsidR="00694D1E" w:rsidRPr="007B5F8B">
        <w:rPr>
          <w:rFonts w:cstheme="minorHAnsi"/>
          <w:sz w:val="24"/>
          <w:szCs w:val="24"/>
        </w:rPr>
        <w:t xml:space="preserve"> (</w:t>
      </w:r>
      <w:proofErr w:type="spellStart"/>
      <w:r w:rsidR="00694D1E" w:rsidRPr="007B5F8B">
        <w:rPr>
          <w:rFonts w:cstheme="minorHAnsi"/>
          <w:sz w:val="24"/>
          <w:szCs w:val="24"/>
        </w:rPr>
        <w:t>pre</w:t>
      </w:r>
      <w:proofErr w:type="spellEnd"/>
      <w:r w:rsidR="00694D1E" w:rsidRPr="007B5F8B">
        <w:rPr>
          <w:rFonts w:cstheme="minorHAnsi"/>
          <w:sz w:val="24"/>
          <w:szCs w:val="24"/>
        </w:rPr>
        <w:t xml:space="preserve"> i post testów – IV etapowy proces oceny nabycia kompetencji)</w:t>
      </w:r>
      <w:r w:rsidRPr="007B5F8B">
        <w:rPr>
          <w:rFonts w:cstheme="minorHAnsi"/>
          <w:sz w:val="24"/>
          <w:szCs w:val="24"/>
        </w:rPr>
        <w:t>, jak również ankiet ewaluacyjnych – u</w:t>
      </w:r>
      <w:r w:rsidR="0025360E" w:rsidRPr="007B5F8B">
        <w:rPr>
          <w:rFonts w:cstheme="minorHAnsi"/>
          <w:sz w:val="24"/>
          <w:szCs w:val="24"/>
        </w:rPr>
        <w:t>działu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>procesie ewaluacji Projektu, na etapie jego realizacji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>po jego zakończeniu</w:t>
      </w:r>
      <w:r w:rsidR="00CD0227" w:rsidRPr="007B5F8B">
        <w:rPr>
          <w:rFonts w:cstheme="minorHAnsi"/>
          <w:sz w:val="24"/>
          <w:szCs w:val="24"/>
        </w:rPr>
        <w:t>;</w:t>
      </w:r>
    </w:p>
    <w:p w14:paraId="20FF4CA2" w14:textId="0ADC36DA" w:rsidR="000D78D5" w:rsidRPr="007B5F8B" w:rsidRDefault="000D78D5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do udziału w sesji przygotowawczej poprzedzającej wizytę studyjną, uczestnictwa w</w:t>
      </w:r>
      <w:r w:rsidR="00CB4019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samej wizycie, udziału w ewaluacji po jej zakończeniu oraz sporządzenia i</w:t>
      </w:r>
      <w:r w:rsidR="00CB4019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przedłożenia sprawozdania z przebiegu wizyty studyjnej, zawierającego rekomendacje wdrożeniowe, wraz z potwierdzeniem odbycia wizyty;</w:t>
      </w:r>
    </w:p>
    <w:p w14:paraId="0DE8162B" w14:textId="1AE7CF7F" w:rsidR="00F65814" w:rsidRPr="007B5F8B" w:rsidRDefault="000D78D5" w:rsidP="00351264">
      <w:pPr>
        <w:pStyle w:val="Akapitzlist"/>
        <w:numPr>
          <w:ilvl w:val="0"/>
          <w:numId w:val="21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z</w:t>
      </w:r>
      <w:r w:rsidR="0025360E" w:rsidRPr="007B5F8B">
        <w:rPr>
          <w:rFonts w:cstheme="minorHAnsi"/>
          <w:sz w:val="24"/>
          <w:szCs w:val="24"/>
        </w:rPr>
        <w:t>głaszania do Biura Projektu wszystkich zaobserwowanych przejawów dyskryminacji</w:t>
      </w:r>
      <w:r w:rsidR="003D41E8" w:rsidRPr="007B5F8B">
        <w:rPr>
          <w:rFonts w:cstheme="minorHAnsi"/>
          <w:sz w:val="24"/>
          <w:szCs w:val="24"/>
        </w:rPr>
        <w:t xml:space="preserve"> i </w:t>
      </w:r>
      <w:r w:rsidR="0025360E" w:rsidRPr="007B5F8B">
        <w:rPr>
          <w:rFonts w:cstheme="minorHAnsi"/>
          <w:sz w:val="24"/>
          <w:szCs w:val="24"/>
        </w:rPr>
        <w:t>łamania zasad równościowych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25360E" w:rsidRPr="007B5F8B">
        <w:rPr>
          <w:rFonts w:cstheme="minorHAnsi"/>
          <w:sz w:val="24"/>
          <w:szCs w:val="24"/>
        </w:rPr>
        <w:t>trakcie realizacji Projektu.</w:t>
      </w:r>
    </w:p>
    <w:p w14:paraId="1D0A601F" w14:textId="1F37257B" w:rsidR="00374EAF" w:rsidRPr="007B5F8B" w:rsidRDefault="00374EAF" w:rsidP="00297FE8">
      <w:pPr>
        <w:pStyle w:val="Akapitzlist"/>
        <w:numPr>
          <w:ilvl w:val="0"/>
          <w:numId w:val="8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bookmarkStart w:id="19" w:name="_Hlk182478096"/>
      <w:r w:rsidRPr="007B5F8B">
        <w:rPr>
          <w:rFonts w:cstheme="minorHAnsi"/>
          <w:sz w:val="24"/>
          <w:szCs w:val="24"/>
        </w:rPr>
        <w:t xml:space="preserve">Przestrzeganie zasad równościowych odbywa się na wszystkich etapach wdrażania </w:t>
      </w:r>
      <w:r w:rsidR="00EA4E88" w:rsidRPr="007B5F8B">
        <w:rPr>
          <w:rFonts w:cstheme="minorHAnsi"/>
          <w:sz w:val="24"/>
          <w:szCs w:val="24"/>
        </w:rPr>
        <w:t>P</w:t>
      </w:r>
      <w:r w:rsidRPr="007B5F8B">
        <w:rPr>
          <w:rFonts w:cstheme="minorHAnsi"/>
          <w:sz w:val="24"/>
          <w:szCs w:val="24"/>
        </w:rPr>
        <w:t>rojektu,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tym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szczególności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odniesieniu do </w:t>
      </w:r>
      <w:bookmarkEnd w:id="19"/>
      <w:r w:rsidR="00516DD8" w:rsidRPr="007B5F8B">
        <w:rPr>
          <w:rFonts w:cstheme="minorHAnsi"/>
          <w:sz w:val="24"/>
          <w:szCs w:val="24"/>
        </w:rPr>
        <w:t>Osób uczestniczących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516DD8" w:rsidRPr="007B5F8B">
        <w:rPr>
          <w:rFonts w:cstheme="minorHAnsi"/>
          <w:sz w:val="24"/>
          <w:szCs w:val="24"/>
        </w:rPr>
        <w:t>projekcie</w:t>
      </w:r>
      <w:r w:rsidRPr="007B5F8B">
        <w:rPr>
          <w:rFonts w:cstheme="minorHAnsi"/>
          <w:sz w:val="24"/>
          <w:szCs w:val="24"/>
        </w:rPr>
        <w:t>. Informujemy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możliwości zapoznania się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materiałami dotyczącymi przestrzegania zasad horyzontalnych,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tym m.in. zasady równości szans płci, obowiązujących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projektach </w:t>
      </w:r>
      <w:r w:rsidRPr="007B5F8B">
        <w:rPr>
          <w:rFonts w:cstheme="minorHAnsi"/>
          <w:sz w:val="24"/>
          <w:szCs w:val="24"/>
        </w:rPr>
        <w:lastRenderedPageBreak/>
        <w:t>współfinansowanych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ramach perspektywy finansowej UE na lata 2021- 2027 dostępnymi na stronie internetowej </w:t>
      </w:r>
      <w:hyperlink r:id="rId21" w:history="1">
        <w:r w:rsidRPr="007B5F8B">
          <w:rPr>
            <w:rStyle w:val="Hipercze"/>
            <w:rFonts w:cstheme="minorHAnsi"/>
            <w:color w:val="0070C0"/>
            <w:sz w:val="24"/>
            <w:szCs w:val="24"/>
          </w:rPr>
          <w:t>Przestrzeganie zasad równościowych - Ministerstwo Funduszy</w:t>
        </w:r>
        <w:r w:rsidR="003D41E8" w:rsidRPr="007B5F8B">
          <w:rPr>
            <w:rStyle w:val="Hipercze"/>
            <w:rFonts w:cstheme="minorHAnsi"/>
            <w:color w:val="0070C0"/>
            <w:sz w:val="24"/>
            <w:szCs w:val="24"/>
          </w:rPr>
          <w:t xml:space="preserve"> i</w:t>
        </w:r>
        <w:r w:rsidR="003D597F" w:rsidRPr="007B5F8B">
          <w:rPr>
            <w:rStyle w:val="Hipercze"/>
            <w:rFonts w:cstheme="minorHAnsi"/>
            <w:color w:val="0070C0"/>
            <w:sz w:val="24"/>
            <w:szCs w:val="24"/>
          </w:rPr>
          <w:t xml:space="preserve"> </w:t>
        </w:r>
        <w:r w:rsidRPr="007B5F8B">
          <w:rPr>
            <w:rStyle w:val="Hipercze"/>
            <w:rFonts w:cstheme="minorHAnsi"/>
            <w:color w:val="0070C0"/>
            <w:sz w:val="24"/>
            <w:szCs w:val="24"/>
          </w:rPr>
          <w:t>Polityki Regionalnej (rozwojspoleczny.gov.pl)</w:t>
        </w:r>
        <w:r w:rsidRPr="007B5F8B">
          <w:rPr>
            <w:rStyle w:val="Hipercze"/>
            <w:rFonts w:cstheme="minorHAnsi"/>
            <w:color w:val="auto"/>
            <w:sz w:val="24"/>
            <w:szCs w:val="24"/>
            <w:u w:val="none"/>
          </w:rPr>
          <w:t>.</w:t>
        </w:r>
      </w:hyperlink>
    </w:p>
    <w:p w14:paraId="321640E8" w14:textId="17EC0A7B" w:rsidR="00374EAF" w:rsidRPr="007B5F8B" w:rsidRDefault="00374EAF" w:rsidP="00297FE8">
      <w:pPr>
        <w:pStyle w:val="Akapitzlist"/>
        <w:numPr>
          <w:ilvl w:val="0"/>
          <w:numId w:val="8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Informujemy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możliwości zgłaszania do Instytucji Zarządzającej (Ministerstwo Funduszy</w:t>
      </w:r>
      <w:r w:rsidR="003D41E8" w:rsidRPr="007B5F8B">
        <w:rPr>
          <w:rFonts w:cstheme="minorHAnsi"/>
          <w:sz w:val="24"/>
          <w:szCs w:val="24"/>
        </w:rPr>
        <w:t xml:space="preserve"> i </w:t>
      </w:r>
      <w:r w:rsidRPr="007B5F8B">
        <w:rPr>
          <w:rFonts w:cstheme="minorHAnsi"/>
          <w:sz w:val="24"/>
          <w:szCs w:val="24"/>
        </w:rPr>
        <w:t>Polityki Regionalnej) lub Instytucji Pośredniczącej (Narodowe Centrum Badań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Rozwoju) podejrzenia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niezgodności Projektu lub działań Beneficjenta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Konwencją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prawach osób niepełnosprawnych sporządzoną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Nowym Jorku dnia 13 grudnia 2006 r. (Dz. U.</w:t>
      </w:r>
      <w:r w:rsidR="003D41E8" w:rsidRPr="007B5F8B">
        <w:rPr>
          <w:rFonts w:cstheme="minorHAnsi"/>
          <w:sz w:val="24"/>
          <w:szCs w:val="24"/>
        </w:rPr>
        <w:t xml:space="preserve"> z </w:t>
      </w:r>
      <w:r w:rsidRPr="007B5F8B">
        <w:rPr>
          <w:rFonts w:cstheme="minorHAnsi"/>
          <w:sz w:val="24"/>
          <w:szCs w:val="24"/>
        </w:rPr>
        <w:t>2012 r. poz. 1169,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proofErr w:type="spellStart"/>
      <w:r w:rsidRPr="007B5F8B">
        <w:rPr>
          <w:rFonts w:cstheme="minorHAnsi"/>
          <w:sz w:val="24"/>
          <w:szCs w:val="24"/>
        </w:rPr>
        <w:t>późn</w:t>
      </w:r>
      <w:proofErr w:type="spellEnd"/>
      <w:r w:rsidRPr="007B5F8B">
        <w:rPr>
          <w:rFonts w:cstheme="minorHAnsi"/>
          <w:sz w:val="24"/>
          <w:szCs w:val="24"/>
        </w:rPr>
        <w:t>. zm.), zwanej dalej „KPON”. Sygnały, zgłoszenia lub skargi dotyczące wystąpienia niezgodności projektów FERS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postanowieniami KPON mogą przekazywać osoby fizyczne (</w:t>
      </w:r>
      <w:r w:rsidR="00516DD8" w:rsidRPr="007B5F8B">
        <w:rPr>
          <w:rFonts w:cstheme="minorHAnsi"/>
          <w:sz w:val="24"/>
          <w:szCs w:val="24"/>
        </w:rPr>
        <w:t>Osoby uczestniczące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516DD8" w:rsidRPr="007B5F8B">
        <w:rPr>
          <w:rFonts w:cstheme="minorHAnsi"/>
          <w:sz w:val="24"/>
          <w:szCs w:val="24"/>
        </w:rPr>
        <w:t>projekcie</w:t>
      </w:r>
      <w:r w:rsidRPr="007B5F8B">
        <w:rPr>
          <w:rFonts w:cstheme="minorHAnsi"/>
          <w:sz w:val="24"/>
          <w:szCs w:val="24"/>
        </w:rPr>
        <w:t xml:space="preserve"> lub ich pełnomocnicy</w:t>
      </w:r>
      <w:r w:rsidR="003D41E8" w:rsidRPr="007B5F8B">
        <w:rPr>
          <w:rFonts w:cstheme="minorHAnsi"/>
          <w:sz w:val="24"/>
          <w:szCs w:val="24"/>
        </w:rPr>
        <w:t xml:space="preserve"> i </w:t>
      </w:r>
      <w:r w:rsidRPr="007B5F8B">
        <w:rPr>
          <w:rFonts w:cstheme="minorHAnsi"/>
          <w:sz w:val="24"/>
          <w:szCs w:val="24"/>
        </w:rPr>
        <w:t>przedstawiciele), instytucje uczestniczące we wdrażaniu funduszy Unii Europejskiej, strona społeczna (stowarzyszenia, fundacje), za pomocą (w każdym poniższym przypadku uznaje się zgłoszenie za przekazane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formie pisemnej):</w:t>
      </w:r>
    </w:p>
    <w:p w14:paraId="1AC4CE3D" w14:textId="4EB9D8E1" w:rsidR="00374EAF" w:rsidRPr="007B5F8B" w:rsidRDefault="00374EAF" w:rsidP="00351264">
      <w:pPr>
        <w:pStyle w:val="Akapitzlist"/>
        <w:numPr>
          <w:ilvl w:val="0"/>
          <w:numId w:val="18"/>
        </w:numPr>
        <w:spacing w:before="100"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poczty tradycyjnej </w:t>
      </w:r>
      <w:r w:rsidR="003D597F" w:rsidRPr="007B5F8B">
        <w:rPr>
          <w:rFonts w:cstheme="minorHAnsi"/>
          <w:sz w:val="24"/>
          <w:szCs w:val="24"/>
        </w:rPr>
        <w:t>–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formie listownej na adres ministerstwa: Ministerstwo Funduszy</w:t>
      </w:r>
      <w:r w:rsidR="003D41E8" w:rsidRPr="007B5F8B">
        <w:rPr>
          <w:rFonts w:cstheme="minorHAnsi"/>
          <w:sz w:val="24"/>
          <w:szCs w:val="24"/>
        </w:rPr>
        <w:t xml:space="preserve"> i </w:t>
      </w:r>
      <w:r w:rsidRPr="007B5F8B">
        <w:rPr>
          <w:rFonts w:cstheme="minorHAnsi"/>
          <w:sz w:val="24"/>
          <w:szCs w:val="24"/>
        </w:rPr>
        <w:t>Polityki Regionalnej, ul. Wspólna 2/4, 00-926 Warszawa lub adres Instytucji Pośredniczącej: Narodowe Centrum Badań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Rozwoju, Ul. Chmielna 69, 00-801 Warszawa</w:t>
      </w:r>
      <w:r w:rsidR="00CD0227" w:rsidRPr="007B5F8B">
        <w:rPr>
          <w:rFonts w:cstheme="minorHAnsi"/>
          <w:sz w:val="24"/>
          <w:szCs w:val="24"/>
        </w:rPr>
        <w:t>;</w:t>
      </w:r>
    </w:p>
    <w:p w14:paraId="5C649A56" w14:textId="19549131" w:rsidR="00374EAF" w:rsidRPr="007B5F8B" w:rsidRDefault="00374EAF" w:rsidP="00351264">
      <w:pPr>
        <w:pStyle w:val="Akapitzlist"/>
        <w:numPr>
          <w:ilvl w:val="0"/>
          <w:numId w:val="18"/>
        </w:numPr>
        <w:spacing w:before="100" w:after="240" w:line="312" w:lineRule="auto"/>
        <w:ind w:left="568" w:hanging="284"/>
        <w:contextualSpacing w:val="0"/>
        <w:rPr>
          <w:rFonts w:cstheme="minorHAnsi"/>
        </w:rPr>
      </w:pPr>
      <w:r w:rsidRPr="007B5F8B">
        <w:rPr>
          <w:rFonts w:cstheme="minorHAnsi"/>
          <w:sz w:val="24"/>
          <w:szCs w:val="24"/>
        </w:rPr>
        <w:t>skrzynki nadawczej e-</w:t>
      </w:r>
      <w:proofErr w:type="spellStart"/>
      <w:r w:rsidRPr="007B5F8B">
        <w:rPr>
          <w:rFonts w:cstheme="minorHAnsi"/>
          <w:sz w:val="24"/>
          <w:szCs w:val="24"/>
        </w:rPr>
        <w:t>puap</w:t>
      </w:r>
      <w:proofErr w:type="spellEnd"/>
      <w:r w:rsidRPr="007B5F8B">
        <w:rPr>
          <w:rFonts w:cstheme="minorHAnsi"/>
          <w:sz w:val="24"/>
          <w:szCs w:val="24"/>
        </w:rPr>
        <w:t xml:space="preserve"> Ministerstwa Funduszy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Polityki Regionalnej lub Narodowego Centrum Badań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Rozwoju</w:t>
      </w:r>
      <w:r w:rsidRPr="007B5F8B">
        <w:rPr>
          <w:rFonts w:cstheme="minorHAnsi"/>
        </w:rPr>
        <w:t>.</w:t>
      </w:r>
    </w:p>
    <w:p w14:paraId="35366E43" w14:textId="3A5CE952" w:rsidR="00A703FF" w:rsidRPr="007B5F8B" w:rsidRDefault="0028555A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20" w:name="_Toc217023850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§ </w:t>
      </w:r>
      <w:r w:rsidR="00BB3CED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7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Skreślenie, rezygnacja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z</w:t>
      </w:r>
      <w:r w:rsidR="003D597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uczestnictwa</w:t>
      </w:r>
      <w:r w:rsidR="003D41E8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w</w:t>
      </w:r>
      <w:r w:rsidR="003D597F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Projekcie</w:t>
      </w:r>
      <w:bookmarkEnd w:id="20"/>
    </w:p>
    <w:p w14:paraId="5DF41D4D" w14:textId="0872FEF8" w:rsidR="00744861" w:rsidRPr="007B5F8B" w:rsidRDefault="00DF66AA" w:rsidP="00297FE8">
      <w:pPr>
        <w:pStyle w:val="Akapitzlist"/>
        <w:numPr>
          <w:ilvl w:val="0"/>
          <w:numId w:val="9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Osoba uczestnicząca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projekcie</w:t>
      </w:r>
      <w:r w:rsidR="00FA50E7" w:rsidRPr="007B5F8B">
        <w:rPr>
          <w:rFonts w:cstheme="minorHAnsi"/>
          <w:sz w:val="24"/>
          <w:szCs w:val="24"/>
        </w:rPr>
        <w:t xml:space="preserve"> może być skreślona przez Personel Projektu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744861" w:rsidRPr="007B5F8B">
        <w:rPr>
          <w:rFonts w:cstheme="minorHAnsi"/>
          <w:sz w:val="24"/>
          <w:szCs w:val="24"/>
        </w:rPr>
        <w:t xml:space="preserve">listy </w:t>
      </w:r>
      <w:r w:rsidR="00F96777" w:rsidRPr="007B5F8B">
        <w:rPr>
          <w:rFonts w:cstheme="minorHAnsi"/>
          <w:sz w:val="24"/>
          <w:szCs w:val="24"/>
        </w:rPr>
        <w:t>rankingowej</w:t>
      </w:r>
      <w:r w:rsidR="00FA50E7" w:rsidRPr="007B5F8B">
        <w:rPr>
          <w:rFonts w:cstheme="minorHAnsi"/>
          <w:sz w:val="24"/>
          <w:szCs w:val="24"/>
        </w:rPr>
        <w:t>:</w:t>
      </w:r>
    </w:p>
    <w:p w14:paraId="33392AE1" w14:textId="31F6D980" w:rsidR="00744861" w:rsidRPr="007B5F8B" w:rsidRDefault="00744861" w:rsidP="00297FE8">
      <w:pPr>
        <w:pStyle w:val="Akapitzlist"/>
        <w:numPr>
          <w:ilvl w:val="3"/>
          <w:numId w:val="3"/>
        </w:numPr>
        <w:spacing w:after="80" w:line="312" w:lineRule="auto"/>
        <w:ind w:left="567" w:hanging="283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w przypadku zawinionego uchylania się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>soby uczestniczącej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DF66AA" w:rsidRPr="007B5F8B">
        <w:rPr>
          <w:rFonts w:cstheme="minorHAnsi"/>
          <w:sz w:val="24"/>
          <w:szCs w:val="24"/>
        </w:rPr>
        <w:t>projekcie</w:t>
      </w:r>
      <w:r w:rsidRPr="007B5F8B">
        <w:rPr>
          <w:rFonts w:cstheme="minorHAnsi"/>
          <w:sz w:val="24"/>
          <w:szCs w:val="24"/>
        </w:rPr>
        <w:t xml:space="preserve"> od obowiązków,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szczególności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przypadku braku uczestnictwa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D53AB7" w:rsidRPr="007B5F8B">
        <w:rPr>
          <w:rFonts w:cstheme="minorHAnsi"/>
          <w:sz w:val="24"/>
          <w:szCs w:val="24"/>
        </w:rPr>
        <w:t>zaplanowanych</w:t>
      </w:r>
      <w:r w:rsidR="00416807" w:rsidRPr="007B5F8B">
        <w:rPr>
          <w:rFonts w:cstheme="minorHAnsi"/>
          <w:sz w:val="24"/>
          <w:szCs w:val="24"/>
        </w:rPr>
        <w:t xml:space="preserve"> </w:t>
      </w:r>
      <w:r w:rsidR="000D0E21" w:rsidRPr="007B5F8B">
        <w:rPr>
          <w:rFonts w:cstheme="minorHAnsi"/>
          <w:sz w:val="24"/>
          <w:szCs w:val="24"/>
        </w:rPr>
        <w:t xml:space="preserve">Formach wsparcia, na które </w:t>
      </w:r>
      <w:r w:rsidR="00D53AB7" w:rsidRPr="007B5F8B">
        <w:rPr>
          <w:rFonts w:cstheme="minorHAnsi"/>
          <w:sz w:val="24"/>
          <w:szCs w:val="24"/>
        </w:rPr>
        <w:t>się zapisała</w:t>
      </w:r>
      <w:r w:rsidR="00D568BA" w:rsidRPr="007B5F8B">
        <w:rPr>
          <w:rFonts w:cstheme="minorHAnsi"/>
          <w:sz w:val="24"/>
          <w:szCs w:val="24"/>
        </w:rPr>
        <w:t>;</w:t>
      </w:r>
    </w:p>
    <w:p w14:paraId="284156D3" w14:textId="3496FDE3" w:rsidR="00744861" w:rsidRPr="007B5F8B" w:rsidRDefault="00744861" w:rsidP="003D597F">
      <w:pPr>
        <w:pStyle w:val="Akapitzlist"/>
        <w:numPr>
          <w:ilvl w:val="3"/>
          <w:numId w:val="3"/>
        </w:numPr>
        <w:spacing w:after="80" w:line="312" w:lineRule="auto"/>
        <w:ind w:left="568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rezygnacji przez </w:t>
      </w:r>
      <w:r w:rsidR="00A759E6" w:rsidRPr="007B5F8B">
        <w:rPr>
          <w:rFonts w:cstheme="minorHAnsi"/>
          <w:sz w:val="24"/>
          <w:szCs w:val="24"/>
        </w:rPr>
        <w:t>O</w:t>
      </w:r>
      <w:r w:rsidR="00DF66AA" w:rsidRPr="007B5F8B">
        <w:rPr>
          <w:rFonts w:cstheme="minorHAnsi"/>
          <w:sz w:val="24"/>
          <w:szCs w:val="24"/>
        </w:rPr>
        <w:t>sobę uczestnicząca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DF66AA" w:rsidRPr="007B5F8B">
        <w:rPr>
          <w:rFonts w:cstheme="minorHAnsi"/>
          <w:sz w:val="24"/>
          <w:szCs w:val="24"/>
        </w:rPr>
        <w:t>projekcie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0D0E21" w:rsidRPr="007B5F8B">
        <w:rPr>
          <w:rFonts w:cstheme="minorHAnsi"/>
          <w:sz w:val="24"/>
          <w:szCs w:val="24"/>
        </w:rPr>
        <w:t>udziału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0D0E21" w:rsidRPr="007B5F8B">
        <w:rPr>
          <w:rFonts w:cstheme="minorHAnsi"/>
          <w:sz w:val="24"/>
          <w:szCs w:val="24"/>
        </w:rPr>
        <w:t>Formach wsparcia</w:t>
      </w:r>
      <w:r w:rsidR="003D41E8" w:rsidRPr="007B5F8B">
        <w:rPr>
          <w:rFonts w:cstheme="minorHAnsi"/>
          <w:sz w:val="24"/>
          <w:szCs w:val="24"/>
        </w:rPr>
        <w:t xml:space="preserve"> z </w:t>
      </w:r>
      <w:r w:rsidRPr="007B5F8B">
        <w:rPr>
          <w:rFonts w:cstheme="minorHAnsi"/>
          <w:sz w:val="24"/>
          <w:szCs w:val="24"/>
        </w:rPr>
        <w:t>przyczyny uznanej przez członka Personelu Projektu za uzasadnioną</w:t>
      </w:r>
      <w:r w:rsidR="00EA4E88" w:rsidRPr="007B5F8B">
        <w:rPr>
          <w:rFonts w:cstheme="minorHAnsi"/>
          <w:sz w:val="24"/>
          <w:szCs w:val="24"/>
        </w:rPr>
        <w:t>.</w:t>
      </w:r>
    </w:p>
    <w:p w14:paraId="3EECF919" w14:textId="38C159BA" w:rsidR="000D0E21" w:rsidRPr="007B5F8B" w:rsidRDefault="00DF66AA" w:rsidP="00297FE8">
      <w:pPr>
        <w:pStyle w:val="Akapitzlist"/>
        <w:numPr>
          <w:ilvl w:val="0"/>
          <w:numId w:val="9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Osoba uczestnicząca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projekcie</w:t>
      </w:r>
      <w:r w:rsidR="009F0F0B" w:rsidRPr="007B5F8B">
        <w:rPr>
          <w:rFonts w:cstheme="minorHAnsi"/>
          <w:sz w:val="24"/>
          <w:szCs w:val="24"/>
        </w:rPr>
        <w:t xml:space="preserve"> może odwołać się od skreślenia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9F0F0B" w:rsidRPr="007B5F8B">
        <w:rPr>
          <w:rFonts w:cstheme="minorHAnsi"/>
          <w:sz w:val="24"/>
          <w:szCs w:val="24"/>
        </w:rPr>
        <w:t xml:space="preserve">listy </w:t>
      </w:r>
      <w:r w:rsidR="00D53AB7" w:rsidRPr="007B5F8B">
        <w:rPr>
          <w:rFonts w:cstheme="minorHAnsi"/>
          <w:sz w:val="24"/>
          <w:szCs w:val="24"/>
        </w:rPr>
        <w:t>rankingowej</w:t>
      </w:r>
      <w:r w:rsidR="00571725" w:rsidRPr="007B5F8B">
        <w:rPr>
          <w:rFonts w:cstheme="minorHAnsi"/>
          <w:sz w:val="24"/>
          <w:szCs w:val="24"/>
        </w:rPr>
        <w:t xml:space="preserve"> Projektu</w:t>
      </w:r>
      <w:r w:rsidR="009F0F0B" w:rsidRPr="007B5F8B">
        <w:rPr>
          <w:rFonts w:cstheme="minorHAnsi"/>
          <w:sz w:val="24"/>
          <w:szCs w:val="24"/>
        </w:rPr>
        <w:t xml:space="preserve"> do </w:t>
      </w:r>
      <w:r w:rsidR="00BE4F43" w:rsidRPr="007B5F8B">
        <w:rPr>
          <w:rFonts w:cstheme="minorHAnsi"/>
          <w:sz w:val="24"/>
          <w:szCs w:val="24"/>
        </w:rPr>
        <w:t>Grupy Sterującej</w:t>
      </w:r>
      <w:r w:rsidR="00397947" w:rsidRPr="007B5F8B">
        <w:rPr>
          <w:rFonts w:cstheme="minorHAnsi"/>
          <w:sz w:val="24"/>
          <w:szCs w:val="24"/>
        </w:rPr>
        <w:t>,</w:t>
      </w:r>
      <w:r w:rsidR="003D41E8" w:rsidRPr="007B5F8B">
        <w:rPr>
          <w:rFonts w:cstheme="minorHAnsi"/>
          <w:sz w:val="24"/>
          <w:szCs w:val="24"/>
        </w:rPr>
        <w:t xml:space="preserve"> w</w:t>
      </w:r>
      <w:bookmarkStart w:id="21" w:name="_Hlk191884728"/>
      <w:r w:rsidR="003D597F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>terminie 3 dni roboczych od otrzymania informacji</w:t>
      </w:r>
      <w:r w:rsidR="003D41E8" w:rsidRPr="007B5F8B">
        <w:rPr>
          <w:rFonts w:cstheme="minorHAnsi"/>
          <w:sz w:val="24"/>
          <w:szCs w:val="24"/>
        </w:rPr>
        <w:t xml:space="preserve"> o </w:t>
      </w:r>
      <w:r w:rsidR="00397947" w:rsidRPr="007B5F8B">
        <w:rPr>
          <w:rFonts w:cstheme="minorHAnsi"/>
          <w:sz w:val="24"/>
          <w:szCs w:val="24"/>
        </w:rPr>
        <w:t>skreśleniu</w:t>
      </w:r>
      <w:r w:rsidR="003F14A7" w:rsidRPr="007B5F8B">
        <w:rPr>
          <w:rFonts w:cstheme="minorHAnsi"/>
          <w:sz w:val="24"/>
          <w:szCs w:val="24"/>
        </w:rPr>
        <w:t xml:space="preserve">. </w:t>
      </w:r>
      <w:r w:rsidR="00397947" w:rsidRPr="007B5F8B">
        <w:rPr>
          <w:rFonts w:cstheme="minorHAnsi"/>
          <w:sz w:val="24"/>
          <w:szCs w:val="24"/>
        </w:rPr>
        <w:t xml:space="preserve">Odwołanie składa się za pośrednictwem Personelu Projektu na dedykowaną do tego skrzynkę poczty elektronicznej </w:t>
      </w:r>
      <w:hyperlink r:id="rId22" w:history="1">
        <w:r w:rsidR="00BE4F43" w:rsidRPr="007B5F8B">
          <w:rPr>
            <w:rStyle w:val="Hipercze"/>
            <w:rFonts w:cstheme="minorHAnsi"/>
            <w:color w:val="0070C0"/>
            <w:sz w:val="24"/>
            <w:szCs w:val="24"/>
          </w:rPr>
          <w:t>projektyeuropejskie@vizja.pl</w:t>
        </w:r>
      </w:hyperlink>
      <w:r w:rsidR="00397947" w:rsidRPr="007B5F8B">
        <w:rPr>
          <w:rFonts w:cstheme="minorHAnsi"/>
          <w:sz w:val="24"/>
          <w:szCs w:val="24"/>
        </w:rPr>
        <w:t xml:space="preserve">. Personel Projektu przesyła niezwłocznie odwołanie do rozpatrzenia przez </w:t>
      </w:r>
      <w:r w:rsidR="00BE4F43" w:rsidRPr="007B5F8B">
        <w:rPr>
          <w:rFonts w:cstheme="minorHAnsi"/>
          <w:sz w:val="24"/>
          <w:szCs w:val="24"/>
        </w:rPr>
        <w:t>Grupę Sterującą</w:t>
      </w:r>
      <w:r w:rsidR="00397947" w:rsidRPr="007B5F8B">
        <w:rPr>
          <w:rFonts w:cstheme="minorHAnsi"/>
          <w:sz w:val="24"/>
          <w:szCs w:val="24"/>
        </w:rPr>
        <w:t>. Personel Projektu może uznać złożone odwołanie z</w:t>
      </w:r>
      <w:r w:rsidR="00EA4E88" w:rsidRPr="007B5F8B">
        <w:rPr>
          <w:rFonts w:cstheme="minorHAnsi"/>
          <w:sz w:val="24"/>
          <w:szCs w:val="24"/>
        </w:rPr>
        <w:t>a</w:t>
      </w:r>
      <w:r w:rsidR="00397947" w:rsidRPr="007B5F8B">
        <w:rPr>
          <w:rFonts w:cstheme="minorHAnsi"/>
          <w:sz w:val="24"/>
          <w:szCs w:val="24"/>
        </w:rPr>
        <w:t xml:space="preserve"> uzasadnione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3D41E8" w:rsidRPr="007B5F8B">
        <w:rPr>
          <w:rFonts w:cstheme="minorHAnsi"/>
          <w:sz w:val="24"/>
          <w:szCs w:val="24"/>
        </w:rPr>
        <w:t>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 xml:space="preserve">takim przypadku, bez przesyłania odwołania do </w:t>
      </w:r>
      <w:r w:rsidR="00BE4F43" w:rsidRPr="007B5F8B">
        <w:rPr>
          <w:rFonts w:cstheme="minorHAnsi"/>
          <w:sz w:val="24"/>
          <w:szCs w:val="24"/>
        </w:rPr>
        <w:t>Grupy Sterującej</w:t>
      </w:r>
      <w:r w:rsidR="00397947" w:rsidRPr="007B5F8B">
        <w:rPr>
          <w:rFonts w:cstheme="minorHAnsi"/>
          <w:sz w:val="24"/>
          <w:szCs w:val="24"/>
        </w:rPr>
        <w:t>, zmienić rozstrzygni</w:t>
      </w:r>
      <w:r w:rsidR="008F0E1D" w:rsidRPr="007B5F8B">
        <w:rPr>
          <w:rFonts w:cstheme="minorHAnsi"/>
          <w:sz w:val="24"/>
          <w:szCs w:val="24"/>
        </w:rPr>
        <w:t>ę</w:t>
      </w:r>
      <w:r w:rsidR="00397947" w:rsidRPr="007B5F8B">
        <w:rPr>
          <w:rFonts w:cstheme="minorHAnsi"/>
          <w:sz w:val="24"/>
          <w:szCs w:val="24"/>
        </w:rPr>
        <w:t>cie</w:t>
      </w:r>
      <w:r w:rsidR="003D41E8" w:rsidRPr="007B5F8B">
        <w:rPr>
          <w:rFonts w:cstheme="minorHAnsi"/>
          <w:sz w:val="24"/>
          <w:szCs w:val="24"/>
        </w:rPr>
        <w:t xml:space="preserve"> o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>skreśleniu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 xml:space="preserve">wpisać ponownie </w:t>
      </w:r>
      <w:r w:rsidR="008F7073" w:rsidRPr="007B5F8B">
        <w:rPr>
          <w:rFonts w:cstheme="minorHAnsi"/>
          <w:sz w:val="24"/>
          <w:szCs w:val="24"/>
        </w:rPr>
        <w:t xml:space="preserve">Osobę </w:t>
      </w:r>
      <w:r w:rsidRPr="007B5F8B">
        <w:rPr>
          <w:rFonts w:cstheme="minorHAnsi"/>
          <w:sz w:val="24"/>
          <w:szCs w:val="24"/>
        </w:rPr>
        <w:t>uczestniczącą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projekcie </w:t>
      </w:r>
      <w:r w:rsidR="00397947" w:rsidRPr="007B5F8B">
        <w:rPr>
          <w:rFonts w:cstheme="minorHAnsi"/>
          <w:sz w:val="24"/>
          <w:szCs w:val="24"/>
        </w:rPr>
        <w:t xml:space="preserve">na listę </w:t>
      </w:r>
      <w:r w:rsidR="00D53AB7" w:rsidRPr="007B5F8B">
        <w:rPr>
          <w:rFonts w:cstheme="minorHAnsi"/>
          <w:sz w:val="24"/>
          <w:szCs w:val="24"/>
        </w:rPr>
        <w:t>rankingową</w:t>
      </w:r>
      <w:r w:rsidR="00397947" w:rsidRPr="007B5F8B">
        <w:rPr>
          <w:rFonts w:cstheme="minorHAnsi"/>
          <w:sz w:val="24"/>
          <w:szCs w:val="24"/>
        </w:rPr>
        <w:t>.</w:t>
      </w:r>
      <w:r w:rsidR="000D0E21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>Rozstrzygnięcia</w:t>
      </w:r>
      <w:r w:rsidR="000D0E21" w:rsidRPr="007B5F8B">
        <w:rPr>
          <w:rFonts w:cstheme="minorHAnsi"/>
          <w:sz w:val="24"/>
          <w:szCs w:val="24"/>
        </w:rPr>
        <w:t xml:space="preserve"> </w:t>
      </w:r>
      <w:r w:rsidR="00BE4F43" w:rsidRPr="007B5F8B">
        <w:rPr>
          <w:rFonts w:cstheme="minorHAnsi"/>
          <w:sz w:val="24"/>
          <w:szCs w:val="24"/>
        </w:rPr>
        <w:t xml:space="preserve">Grupy </w:t>
      </w:r>
      <w:r w:rsidR="00BE4F43" w:rsidRPr="007B5F8B">
        <w:rPr>
          <w:rFonts w:cstheme="minorHAnsi"/>
          <w:sz w:val="24"/>
          <w:szCs w:val="24"/>
        </w:rPr>
        <w:lastRenderedPageBreak/>
        <w:t>Sterującej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0D0E21" w:rsidRPr="007B5F8B">
        <w:rPr>
          <w:rFonts w:cstheme="minorHAnsi"/>
          <w:sz w:val="24"/>
          <w:szCs w:val="24"/>
        </w:rPr>
        <w:t xml:space="preserve">przedmiocie odwołania </w:t>
      </w:r>
      <w:r w:rsidR="00397947" w:rsidRPr="007B5F8B">
        <w:rPr>
          <w:rFonts w:cstheme="minorHAnsi"/>
          <w:sz w:val="24"/>
          <w:szCs w:val="24"/>
        </w:rPr>
        <w:t>są</w:t>
      </w:r>
      <w:r w:rsidR="000D0E21" w:rsidRPr="007B5F8B">
        <w:rPr>
          <w:rFonts w:cstheme="minorHAnsi"/>
          <w:sz w:val="24"/>
          <w:szCs w:val="24"/>
        </w:rPr>
        <w:t xml:space="preserve"> ostateczn</w:t>
      </w:r>
      <w:r w:rsidR="00397947" w:rsidRPr="007B5F8B">
        <w:rPr>
          <w:rFonts w:cstheme="minorHAnsi"/>
          <w:sz w:val="24"/>
          <w:szCs w:val="24"/>
        </w:rPr>
        <w:t>e</w:t>
      </w:r>
      <w:r w:rsidR="003D41E8" w:rsidRPr="007B5F8B">
        <w:rPr>
          <w:rFonts w:cstheme="minorHAnsi"/>
          <w:sz w:val="24"/>
          <w:szCs w:val="24"/>
        </w:rPr>
        <w:t xml:space="preserve"> i</w:t>
      </w:r>
      <w:r w:rsidR="003D597F" w:rsidRPr="007B5F8B">
        <w:rPr>
          <w:rFonts w:cstheme="minorHAnsi"/>
          <w:sz w:val="24"/>
          <w:szCs w:val="24"/>
        </w:rPr>
        <w:t xml:space="preserve"> </w:t>
      </w:r>
      <w:r w:rsidR="00397947" w:rsidRPr="007B5F8B">
        <w:rPr>
          <w:rFonts w:cstheme="minorHAnsi"/>
          <w:sz w:val="24"/>
          <w:szCs w:val="24"/>
        </w:rPr>
        <w:t>nie stosuje się do nich przepisów ustawy Kodeks</w:t>
      </w:r>
      <w:r w:rsidR="008F0E1D" w:rsidRPr="007B5F8B">
        <w:rPr>
          <w:rFonts w:cstheme="minorHAnsi"/>
          <w:sz w:val="24"/>
          <w:szCs w:val="24"/>
        </w:rPr>
        <w:t>u</w:t>
      </w:r>
      <w:r w:rsidR="00397947" w:rsidRPr="007B5F8B">
        <w:rPr>
          <w:rFonts w:cstheme="minorHAnsi"/>
          <w:sz w:val="24"/>
          <w:szCs w:val="24"/>
        </w:rPr>
        <w:t xml:space="preserve"> postępowania administracyjnego</w:t>
      </w:r>
      <w:r w:rsidR="000D0E21" w:rsidRPr="007B5F8B">
        <w:rPr>
          <w:rFonts w:cstheme="minorHAnsi"/>
          <w:sz w:val="24"/>
          <w:szCs w:val="24"/>
        </w:rPr>
        <w:t>.</w:t>
      </w:r>
      <w:bookmarkEnd w:id="21"/>
    </w:p>
    <w:p w14:paraId="20D2988F" w14:textId="666579A0" w:rsidR="00481162" w:rsidRPr="007B5F8B" w:rsidRDefault="00481162" w:rsidP="00481162">
      <w:pPr>
        <w:pStyle w:val="Akapitzlist"/>
        <w:numPr>
          <w:ilvl w:val="0"/>
          <w:numId w:val="9"/>
        </w:numPr>
        <w:spacing w:after="24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Rezygnacj</w:t>
      </w:r>
      <w:r w:rsidR="000F27E0" w:rsidRPr="007B5F8B">
        <w:rPr>
          <w:rFonts w:cstheme="minorHAnsi"/>
          <w:sz w:val="24"/>
          <w:szCs w:val="24"/>
        </w:rPr>
        <w:t>a</w:t>
      </w:r>
      <w:r w:rsidRPr="007B5F8B">
        <w:rPr>
          <w:rFonts w:cstheme="minorHAnsi"/>
          <w:sz w:val="24"/>
          <w:szCs w:val="24"/>
        </w:rPr>
        <w:t xml:space="preserve"> z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uczestnictwa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Projekcie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trakcie jego trwania może nastąpić poprzez złożenie pisemnego oświadczenia zawierającego uzasadnienie powodu rezygnacji – złożenie oświadczenie może nastąpić poprzez dostarczenie go do Biura Projektu lub elektroniczne wysłanie go na adres </w:t>
      </w:r>
      <w:hyperlink r:id="rId23" w:history="1">
        <w:r w:rsidRPr="007B5F8B">
          <w:rPr>
            <w:rStyle w:val="Hipercze"/>
            <w:rFonts w:cstheme="minorHAnsi"/>
            <w:color w:val="0070C0"/>
            <w:sz w:val="24"/>
            <w:szCs w:val="24"/>
          </w:rPr>
          <w:t>projektyeuropejskie@vizja.pl</w:t>
        </w:r>
      </w:hyperlink>
      <w:r w:rsidRPr="007B5F8B">
        <w:rPr>
          <w:rFonts w:cstheme="minorHAnsi"/>
          <w:sz w:val="24"/>
          <w:szCs w:val="24"/>
        </w:rPr>
        <w:t>.</w:t>
      </w:r>
    </w:p>
    <w:p w14:paraId="6256CF88" w14:textId="128C61F1" w:rsidR="00397947" w:rsidRPr="007B5F8B" w:rsidRDefault="00397947" w:rsidP="00ED258C">
      <w:pPr>
        <w:pStyle w:val="Nagwek1"/>
        <w:tabs>
          <w:tab w:val="left" w:pos="567"/>
        </w:tabs>
        <w:spacing w:before="480" w:after="80" w:line="360" w:lineRule="auto"/>
        <w:ind w:left="284" w:hanging="284"/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</w:pPr>
      <w:bookmarkStart w:id="22" w:name="_Toc217023851"/>
      <w:r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>§ 8</w:t>
      </w:r>
      <w:r w:rsidR="00DF66AA" w:rsidRPr="007B5F8B">
        <w:rPr>
          <w:rFonts w:asciiTheme="minorHAnsi" w:hAnsiTheme="minorHAnsi" w:cstheme="minorHAnsi"/>
          <w:color w:val="auto"/>
          <w:kern w:val="2"/>
          <w:sz w:val="30"/>
          <w:szCs w:val="30"/>
          <w14:ligatures w14:val="standardContextual"/>
        </w:rPr>
        <w:t xml:space="preserve"> Postanowienia końcowe</w:t>
      </w:r>
      <w:bookmarkEnd w:id="22"/>
    </w:p>
    <w:p w14:paraId="0F0A80BB" w14:textId="1CCB5CB0" w:rsidR="00A855F3" w:rsidRPr="007B5F8B" w:rsidRDefault="009D194E" w:rsidP="00A855F3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Dokumentacja rekrutacyjna oraz związana z udziałem w </w:t>
      </w:r>
      <w:r w:rsidR="00A855F3" w:rsidRPr="007B5F8B">
        <w:rPr>
          <w:rFonts w:cstheme="minorHAnsi"/>
          <w:sz w:val="24"/>
          <w:szCs w:val="24"/>
        </w:rPr>
        <w:t>F</w:t>
      </w:r>
      <w:r w:rsidRPr="007B5F8B">
        <w:rPr>
          <w:rFonts w:cstheme="minorHAnsi"/>
          <w:sz w:val="24"/>
          <w:szCs w:val="24"/>
        </w:rPr>
        <w:t>ormach wsparcia przetwarzana i</w:t>
      </w:r>
      <w:r w:rsidR="00EA0475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przechowywana jest z poszanowaniem przepisów o ochronie danych osobowych, w tym Ustawy z dnia 10 maja 2018 r. o ochronie danych osobowych (tekst jednolity Dz. U. z</w:t>
      </w:r>
      <w:r w:rsidR="00EA0475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2019</w:t>
      </w:r>
      <w:r w:rsidR="00EA0475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r. poz. 1781) oraz Rozporządzenia Parlamentu Europejskiego i Rady (UE) 2016/679 z</w:t>
      </w:r>
      <w:r w:rsidR="00EA0475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dnia 27 kwietnia 2016 r. w sprawie ochrony osób fizycznych w związku z</w:t>
      </w:r>
      <w:r w:rsidR="00EA0475" w:rsidRPr="007B5F8B">
        <w:rPr>
          <w:rFonts w:cstheme="minorHAnsi"/>
          <w:sz w:val="24"/>
          <w:szCs w:val="24"/>
        </w:rPr>
        <w:t> </w:t>
      </w:r>
      <w:r w:rsidRPr="007B5F8B">
        <w:rPr>
          <w:rFonts w:cstheme="minorHAnsi"/>
          <w:sz w:val="24"/>
          <w:szCs w:val="24"/>
        </w:rPr>
        <w:t>przetwarzaniem danych osobowych i w sprawie swobodnego przepływu takich danych oraz uchylenia dyrektywy 95/46/WE (ogólne rozporządzenie o ochronie danych; Dz. U. UE. L. z 2016 r. Nr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119, str. 1 z </w:t>
      </w:r>
      <w:proofErr w:type="spellStart"/>
      <w:r w:rsidRPr="007B5F8B">
        <w:rPr>
          <w:rFonts w:cstheme="minorHAnsi"/>
          <w:sz w:val="24"/>
          <w:szCs w:val="24"/>
        </w:rPr>
        <w:t>późn</w:t>
      </w:r>
      <w:proofErr w:type="spellEnd"/>
      <w:r w:rsidRPr="007B5F8B">
        <w:rPr>
          <w:rFonts w:cstheme="minorHAnsi"/>
          <w:sz w:val="24"/>
          <w:szCs w:val="24"/>
        </w:rPr>
        <w:t>. zm.).</w:t>
      </w:r>
    </w:p>
    <w:p w14:paraId="612F75F4" w14:textId="2C7E236C" w:rsidR="009D194E" w:rsidRPr="007B5F8B" w:rsidRDefault="009D194E" w:rsidP="009D194E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Informacje o przetwarzaniu danych osobowych w ramach Projektu zawarte są w treści klauzul informacyjnych podanych w formularzu rekrutacyjnym.</w:t>
      </w:r>
    </w:p>
    <w:p w14:paraId="2C392689" w14:textId="0D806BBD" w:rsidR="00D37819" w:rsidRPr="007B5F8B" w:rsidRDefault="008F7073" w:rsidP="00297FE8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Regulamin obowiązuje od dnia wejścia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życie zarządzenia </w:t>
      </w:r>
      <w:r w:rsidR="004D78D3" w:rsidRPr="007B5F8B">
        <w:rPr>
          <w:rFonts w:cstheme="minorHAnsi"/>
          <w:sz w:val="24"/>
          <w:szCs w:val="24"/>
        </w:rPr>
        <w:t xml:space="preserve">Prorektora ds. </w:t>
      </w:r>
      <w:r w:rsidR="00576771" w:rsidRPr="007B5F8B">
        <w:rPr>
          <w:rFonts w:cstheme="minorHAnsi"/>
          <w:sz w:val="24"/>
          <w:szCs w:val="24"/>
        </w:rPr>
        <w:t xml:space="preserve">Kształcenia </w:t>
      </w:r>
      <w:r w:rsidRPr="007B5F8B">
        <w:rPr>
          <w:rFonts w:cstheme="minorHAnsi"/>
          <w:sz w:val="24"/>
          <w:szCs w:val="24"/>
        </w:rPr>
        <w:t>Uniwersytetu VIZJA</w:t>
      </w:r>
      <w:r w:rsidR="00717916" w:rsidRPr="007B5F8B">
        <w:rPr>
          <w:rFonts w:cstheme="minorHAnsi"/>
          <w:sz w:val="24"/>
          <w:szCs w:val="24"/>
        </w:rPr>
        <w:t>.</w:t>
      </w:r>
    </w:p>
    <w:p w14:paraId="6C1F2A50" w14:textId="6BCB8F5D" w:rsidR="008F7073" w:rsidRPr="007B5F8B" w:rsidRDefault="008F7073" w:rsidP="00297FE8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Regulamin może być zmieniany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każdym czasie</w:t>
      </w:r>
      <w:r w:rsidR="003D41E8" w:rsidRPr="007B5F8B">
        <w:rPr>
          <w:rFonts w:cstheme="minorHAnsi"/>
          <w:sz w:val="24"/>
          <w:szCs w:val="24"/>
        </w:rPr>
        <w:t xml:space="preserve"> z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mocą obowiązywania zmian od dnia wejścia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życie Zarządzenia </w:t>
      </w:r>
      <w:r w:rsidR="004D78D3" w:rsidRPr="007B5F8B">
        <w:rPr>
          <w:rFonts w:cstheme="minorHAnsi"/>
          <w:sz w:val="24"/>
          <w:szCs w:val="24"/>
        </w:rPr>
        <w:t xml:space="preserve">Prorektora ds. </w:t>
      </w:r>
      <w:r w:rsidR="00576771" w:rsidRPr="007B5F8B">
        <w:rPr>
          <w:rFonts w:cstheme="minorHAnsi"/>
          <w:sz w:val="24"/>
          <w:szCs w:val="24"/>
        </w:rPr>
        <w:t>Kształcenia</w:t>
      </w:r>
      <w:r w:rsidRPr="007B5F8B">
        <w:rPr>
          <w:rFonts w:cstheme="minorHAnsi"/>
          <w:sz w:val="24"/>
          <w:szCs w:val="24"/>
        </w:rPr>
        <w:t>. Wszelkie zmiany Regulaminu wymagają formy pisemnej.</w:t>
      </w:r>
    </w:p>
    <w:p w14:paraId="2364B2DF" w14:textId="2ACAE21B" w:rsidR="00397947" w:rsidRPr="007B5F8B" w:rsidRDefault="008F7073" w:rsidP="00297FE8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Regulamin dostępny jest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wersji cyfrowej </w:t>
      </w:r>
      <w:hyperlink r:id="rId24" w:history="1">
        <w:r w:rsidRPr="007B5F8B">
          <w:rPr>
            <w:rStyle w:val="Hipercze"/>
            <w:rFonts w:cstheme="minorHAnsi"/>
            <w:sz w:val="24"/>
            <w:szCs w:val="24"/>
          </w:rPr>
          <w:t>na stronie internetowej Projektu</w:t>
        </w:r>
      </w:hyperlink>
      <w:r w:rsidRPr="007B5F8B">
        <w:rPr>
          <w:rFonts w:cstheme="minorHAnsi"/>
          <w:sz w:val="24"/>
          <w:szCs w:val="24"/>
        </w:rPr>
        <w:t xml:space="preserve"> oraz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Biurze Projektu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>formie wydruku.</w:t>
      </w:r>
    </w:p>
    <w:p w14:paraId="608122C8" w14:textId="0CF91BA8" w:rsidR="009C2BBF" w:rsidRPr="007B5F8B" w:rsidRDefault="00447D8C" w:rsidP="00297FE8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Kwestie nieuregulowane</w:t>
      </w:r>
      <w:r w:rsidR="003D41E8" w:rsidRPr="007B5F8B">
        <w:rPr>
          <w:rFonts w:cstheme="minorHAnsi"/>
          <w:sz w:val="24"/>
          <w:szCs w:val="24"/>
        </w:rPr>
        <w:t xml:space="preserve"> w</w:t>
      </w:r>
      <w:r w:rsidR="00EA0475" w:rsidRPr="007B5F8B">
        <w:rPr>
          <w:rFonts w:cstheme="minorHAnsi"/>
          <w:sz w:val="24"/>
          <w:szCs w:val="24"/>
        </w:rPr>
        <w:t xml:space="preserve"> </w:t>
      </w:r>
      <w:r w:rsidRPr="007B5F8B">
        <w:rPr>
          <w:rFonts w:cstheme="minorHAnsi"/>
          <w:sz w:val="24"/>
          <w:szCs w:val="24"/>
        </w:rPr>
        <w:t xml:space="preserve">niniejszym Regulaminie rozstrzygane są przez Kierownika Projektu oraz determinowane są poprzez obowiązujące zasady określane przez </w:t>
      </w:r>
      <w:proofErr w:type="spellStart"/>
      <w:r w:rsidRPr="007B5F8B">
        <w:rPr>
          <w:rFonts w:cstheme="minorHAnsi"/>
          <w:sz w:val="24"/>
          <w:szCs w:val="24"/>
        </w:rPr>
        <w:t>NCBiR</w:t>
      </w:r>
      <w:proofErr w:type="spellEnd"/>
      <w:r w:rsidRPr="007B5F8B">
        <w:rPr>
          <w:rFonts w:cstheme="minorHAnsi"/>
          <w:sz w:val="24"/>
          <w:szCs w:val="24"/>
        </w:rPr>
        <w:t xml:space="preserve"> dla realizacji Projektu. Funkcję odwoławczą do postanowień Kierownika Projektu pełni Grupa Sterująca. Rozstrzygnięcia Grupy Sterującej mają charakter ostateczny.</w:t>
      </w:r>
    </w:p>
    <w:p w14:paraId="09CA69DA" w14:textId="77777777" w:rsidR="00717916" w:rsidRPr="007B5F8B" w:rsidRDefault="009C2BBF" w:rsidP="00297FE8">
      <w:pPr>
        <w:pStyle w:val="Akapitzlist"/>
        <w:numPr>
          <w:ilvl w:val="0"/>
          <w:numId w:val="10"/>
        </w:numPr>
        <w:spacing w:after="80" w:line="312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>Wykaz</w:t>
      </w:r>
      <w:r w:rsidR="00891B2D" w:rsidRPr="007B5F8B">
        <w:rPr>
          <w:rFonts w:cstheme="minorHAnsi"/>
          <w:sz w:val="24"/>
          <w:szCs w:val="24"/>
        </w:rPr>
        <w:t xml:space="preserve"> załączników:</w:t>
      </w:r>
    </w:p>
    <w:p w14:paraId="2F5CAEA5" w14:textId="36F78364" w:rsidR="00DF66AA" w:rsidRPr="007B5F8B" w:rsidRDefault="00484DE8" w:rsidP="00351264">
      <w:pPr>
        <w:pStyle w:val="Akapitzlist"/>
        <w:numPr>
          <w:ilvl w:val="0"/>
          <w:numId w:val="22"/>
        </w:numPr>
        <w:spacing w:after="80" w:line="312" w:lineRule="auto"/>
        <w:ind w:left="567"/>
        <w:contextualSpacing w:val="0"/>
        <w:jc w:val="both"/>
        <w:rPr>
          <w:rFonts w:cstheme="minorHAnsi"/>
          <w:sz w:val="24"/>
          <w:szCs w:val="24"/>
        </w:rPr>
      </w:pPr>
      <w:r w:rsidRPr="007B5F8B">
        <w:rPr>
          <w:rFonts w:cstheme="minorHAnsi"/>
          <w:sz w:val="24"/>
          <w:szCs w:val="24"/>
        </w:rPr>
        <w:t xml:space="preserve">Załącznik nr </w:t>
      </w:r>
      <w:r w:rsidR="00717916" w:rsidRPr="007B5F8B">
        <w:rPr>
          <w:rFonts w:cstheme="minorHAnsi"/>
          <w:sz w:val="24"/>
          <w:szCs w:val="24"/>
        </w:rPr>
        <w:t>1</w:t>
      </w:r>
      <w:r w:rsidRPr="007B5F8B">
        <w:rPr>
          <w:rFonts w:cstheme="minorHAnsi"/>
          <w:sz w:val="24"/>
          <w:szCs w:val="24"/>
        </w:rPr>
        <w:t xml:space="preserve"> – Formularz rekrutacyjny</w:t>
      </w:r>
    </w:p>
    <w:sectPr w:rsidR="00DF66AA" w:rsidRPr="007B5F8B" w:rsidSect="00C252A6">
      <w:headerReference w:type="default" r:id="rId25"/>
      <w:footerReference w:type="default" r:id="rId26"/>
      <w:pgSz w:w="11906" w:h="16838"/>
      <w:pgMar w:top="426" w:right="1417" w:bottom="127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673D" w14:textId="77777777" w:rsidR="00E559EC" w:rsidRDefault="00E559EC" w:rsidP="00057D68">
      <w:pPr>
        <w:spacing w:after="0" w:line="240" w:lineRule="auto"/>
      </w:pPr>
      <w:r>
        <w:separator/>
      </w:r>
    </w:p>
  </w:endnote>
  <w:endnote w:type="continuationSeparator" w:id="0">
    <w:p w14:paraId="4081EC45" w14:textId="77777777" w:rsidR="00E559EC" w:rsidRDefault="00E559EC" w:rsidP="0005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97286620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2A9CCD" w14:textId="2FDDDA10" w:rsidR="00483C72" w:rsidRPr="00B73BCF" w:rsidRDefault="00483C72">
            <w:pPr>
              <w:pStyle w:val="Stopka"/>
              <w:jc w:val="right"/>
              <w:rPr>
                <w:sz w:val="24"/>
                <w:szCs w:val="24"/>
              </w:rPr>
            </w:pPr>
            <w:r w:rsidRPr="00B73BCF">
              <w:rPr>
                <w:sz w:val="24"/>
                <w:szCs w:val="24"/>
              </w:rPr>
              <w:t xml:space="preserve">Strona 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PAGE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A90A35">
              <w:rPr>
                <w:noProof/>
                <w:sz w:val="24"/>
                <w:szCs w:val="24"/>
              </w:rPr>
              <w:t>14</w:t>
            </w:r>
            <w:r w:rsidRPr="00B73BCF">
              <w:rPr>
                <w:sz w:val="24"/>
                <w:szCs w:val="24"/>
              </w:rPr>
              <w:fldChar w:fldCharType="end"/>
            </w:r>
            <w:r w:rsidR="003D41E8">
              <w:rPr>
                <w:sz w:val="24"/>
                <w:szCs w:val="24"/>
              </w:rPr>
              <w:t xml:space="preserve"> z </w:t>
            </w:r>
            <w:r w:rsidRPr="00B73BCF">
              <w:rPr>
                <w:sz w:val="24"/>
                <w:szCs w:val="24"/>
              </w:rPr>
              <w:fldChar w:fldCharType="begin"/>
            </w:r>
            <w:r w:rsidRPr="00B73BCF">
              <w:rPr>
                <w:sz w:val="24"/>
                <w:szCs w:val="24"/>
              </w:rPr>
              <w:instrText>NUMPAGES</w:instrText>
            </w:r>
            <w:r w:rsidRPr="00B73BCF">
              <w:rPr>
                <w:sz w:val="24"/>
                <w:szCs w:val="24"/>
              </w:rPr>
              <w:fldChar w:fldCharType="separate"/>
            </w:r>
            <w:r w:rsidR="00A90A35">
              <w:rPr>
                <w:noProof/>
                <w:sz w:val="24"/>
                <w:szCs w:val="24"/>
              </w:rPr>
              <w:t>18</w:t>
            </w:r>
            <w:r w:rsidRPr="00B73BC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8955" w14:textId="77777777" w:rsidR="00E559EC" w:rsidRDefault="00E559EC" w:rsidP="00057D68">
      <w:pPr>
        <w:spacing w:after="0" w:line="240" w:lineRule="auto"/>
      </w:pPr>
      <w:r>
        <w:separator/>
      </w:r>
    </w:p>
  </w:footnote>
  <w:footnote w:type="continuationSeparator" w:id="0">
    <w:p w14:paraId="3C97506A" w14:textId="77777777" w:rsidR="00E559EC" w:rsidRDefault="00E559EC" w:rsidP="0005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EBAC" w14:textId="0EFA5B10" w:rsidR="00B73BCF" w:rsidRDefault="00B73BCF">
    <w:pPr>
      <w:pStyle w:val="Nagwek"/>
    </w:pPr>
  </w:p>
  <w:p w14:paraId="31D2CDF4" w14:textId="77777777" w:rsidR="00B73BCF" w:rsidRDefault="00B73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8A6"/>
    <w:multiLevelType w:val="hybridMultilevel"/>
    <w:tmpl w:val="4A0C1304"/>
    <w:lvl w:ilvl="0" w:tplc="C4BE40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A42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A76"/>
    <w:multiLevelType w:val="hybridMultilevel"/>
    <w:tmpl w:val="F12A7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0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44A2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5CC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E4CFB"/>
    <w:multiLevelType w:val="hybridMultilevel"/>
    <w:tmpl w:val="DB003E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3299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7FE9"/>
    <w:multiLevelType w:val="hybridMultilevel"/>
    <w:tmpl w:val="7C86B0FA"/>
    <w:lvl w:ilvl="0" w:tplc="55308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537066"/>
    <w:multiLevelType w:val="hybridMultilevel"/>
    <w:tmpl w:val="D4E4CD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D56C8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09F4"/>
    <w:multiLevelType w:val="hybridMultilevel"/>
    <w:tmpl w:val="0BF04C12"/>
    <w:lvl w:ilvl="0" w:tplc="56FA3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31908"/>
    <w:multiLevelType w:val="hybridMultilevel"/>
    <w:tmpl w:val="09C8A594"/>
    <w:lvl w:ilvl="0" w:tplc="9BF0EC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24C2"/>
    <w:multiLevelType w:val="hybridMultilevel"/>
    <w:tmpl w:val="947A8C02"/>
    <w:lvl w:ilvl="0" w:tplc="94448B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E0F3F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7BCA"/>
    <w:multiLevelType w:val="hybridMultilevel"/>
    <w:tmpl w:val="FBAA3234"/>
    <w:lvl w:ilvl="0" w:tplc="482AC9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26DF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26FD9"/>
    <w:multiLevelType w:val="hybridMultilevel"/>
    <w:tmpl w:val="36E6991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D50AD"/>
    <w:multiLevelType w:val="hybridMultilevel"/>
    <w:tmpl w:val="839EEB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403AA5"/>
    <w:multiLevelType w:val="multilevel"/>
    <w:tmpl w:val="2090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177697D"/>
    <w:multiLevelType w:val="hybridMultilevel"/>
    <w:tmpl w:val="AD6A6D46"/>
    <w:lvl w:ilvl="0" w:tplc="6EA8848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6AB6"/>
    <w:multiLevelType w:val="hybridMultilevel"/>
    <w:tmpl w:val="3F0E7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B5FC6"/>
    <w:multiLevelType w:val="hybridMultilevel"/>
    <w:tmpl w:val="3F0E7E6C"/>
    <w:lvl w:ilvl="0" w:tplc="2ACC39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9402F"/>
    <w:multiLevelType w:val="hybridMultilevel"/>
    <w:tmpl w:val="A48ADB90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F4697"/>
    <w:multiLevelType w:val="hybridMultilevel"/>
    <w:tmpl w:val="892C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85A45"/>
    <w:multiLevelType w:val="hybridMultilevel"/>
    <w:tmpl w:val="B526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6FA34E4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99143">
    <w:abstractNumId w:val="14"/>
  </w:num>
  <w:num w:numId="2" w16cid:durableId="2057241497">
    <w:abstractNumId w:val="21"/>
  </w:num>
  <w:num w:numId="3" w16cid:durableId="58982725">
    <w:abstractNumId w:val="26"/>
  </w:num>
  <w:num w:numId="4" w16cid:durableId="585916368">
    <w:abstractNumId w:val="15"/>
  </w:num>
  <w:num w:numId="5" w16cid:durableId="610209720">
    <w:abstractNumId w:val="3"/>
  </w:num>
  <w:num w:numId="6" w16cid:durableId="120195367">
    <w:abstractNumId w:val="0"/>
  </w:num>
  <w:num w:numId="7" w16cid:durableId="898981656">
    <w:abstractNumId w:val="13"/>
  </w:num>
  <w:num w:numId="8" w16cid:durableId="1478257398">
    <w:abstractNumId w:val="11"/>
  </w:num>
  <w:num w:numId="9" w16cid:durableId="1897739684">
    <w:abstractNumId w:val="25"/>
  </w:num>
  <w:num w:numId="10" w16cid:durableId="510267134">
    <w:abstractNumId w:val="8"/>
  </w:num>
  <w:num w:numId="11" w16cid:durableId="1634166963">
    <w:abstractNumId w:val="10"/>
  </w:num>
  <w:num w:numId="12" w16cid:durableId="323701495">
    <w:abstractNumId w:val="18"/>
  </w:num>
  <w:num w:numId="13" w16cid:durableId="1187673377">
    <w:abstractNumId w:val="17"/>
  </w:num>
  <w:num w:numId="14" w16cid:durableId="173959647">
    <w:abstractNumId w:val="4"/>
  </w:num>
  <w:num w:numId="15" w16cid:durableId="683751979">
    <w:abstractNumId w:val="5"/>
  </w:num>
  <w:num w:numId="16" w16cid:durableId="655111006">
    <w:abstractNumId w:val="7"/>
  </w:num>
  <w:num w:numId="17" w16cid:durableId="602802363">
    <w:abstractNumId w:val="6"/>
  </w:num>
  <w:num w:numId="18" w16cid:durableId="399324631">
    <w:abstractNumId w:val="16"/>
  </w:num>
  <w:num w:numId="19" w16cid:durableId="1895197981">
    <w:abstractNumId w:val="1"/>
  </w:num>
  <w:num w:numId="20" w16cid:durableId="1129787893">
    <w:abstractNumId w:val="23"/>
  </w:num>
  <w:num w:numId="21" w16cid:durableId="556356701">
    <w:abstractNumId w:val="2"/>
  </w:num>
  <w:num w:numId="22" w16cid:durableId="553734140">
    <w:abstractNumId w:val="12"/>
  </w:num>
  <w:num w:numId="23" w16cid:durableId="1757632877">
    <w:abstractNumId w:val="19"/>
  </w:num>
  <w:num w:numId="24" w16cid:durableId="1776361093">
    <w:abstractNumId w:val="24"/>
  </w:num>
  <w:num w:numId="25" w16cid:durableId="1388643449">
    <w:abstractNumId w:val="22"/>
  </w:num>
  <w:num w:numId="26" w16cid:durableId="2056852690">
    <w:abstractNumId w:val="9"/>
  </w:num>
  <w:num w:numId="27" w16cid:durableId="814221358">
    <w:abstractNumId w:val="20"/>
  </w:num>
  <w:num w:numId="28" w16cid:durableId="16575635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85207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08849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742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91585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9029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2D"/>
    <w:rsid w:val="0000217B"/>
    <w:rsid w:val="00002D79"/>
    <w:rsid w:val="0000528B"/>
    <w:rsid w:val="00005759"/>
    <w:rsid w:val="000126E1"/>
    <w:rsid w:val="0001373E"/>
    <w:rsid w:val="00015A3B"/>
    <w:rsid w:val="00017055"/>
    <w:rsid w:val="00020E04"/>
    <w:rsid w:val="000215C5"/>
    <w:rsid w:val="00021A56"/>
    <w:rsid w:val="0002505E"/>
    <w:rsid w:val="0003063E"/>
    <w:rsid w:val="000312D2"/>
    <w:rsid w:val="00032A18"/>
    <w:rsid w:val="00032C2D"/>
    <w:rsid w:val="00034DAC"/>
    <w:rsid w:val="0003509C"/>
    <w:rsid w:val="00043A0B"/>
    <w:rsid w:val="00043F0B"/>
    <w:rsid w:val="00050829"/>
    <w:rsid w:val="0005488B"/>
    <w:rsid w:val="00056E94"/>
    <w:rsid w:val="00057D68"/>
    <w:rsid w:val="00060A4E"/>
    <w:rsid w:val="000635CA"/>
    <w:rsid w:val="00066D8A"/>
    <w:rsid w:val="00067077"/>
    <w:rsid w:val="00067974"/>
    <w:rsid w:val="00070950"/>
    <w:rsid w:val="000715FC"/>
    <w:rsid w:val="0007372B"/>
    <w:rsid w:val="000747DA"/>
    <w:rsid w:val="0008073E"/>
    <w:rsid w:val="00082E93"/>
    <w:rsid w:val="0008504C"/>
    <w:rsid w:val="00086643"/>
    <w:rsid w:val="00087B64"/>
    <w:rsid w:val="00090729"/>
    <w:rsid w:val="0009090E"/>
    <w:rsid w:val="0009108B"/>
    <w:rsid w:val="00096ACE"/>
    <w:rsid w:val="000A3321"/>
    <w:rsid w:val="000A3E69"/>
    <w:rsid w:val="000A5F17"/>
    <w:rsid w:val="000A6764"/>
    <w:rsid w:val="000B2742"/>
    <w:rsid w:val="000B39E2"/>
    <w:rsid w:val="000B77D7"/>
    <w:rsid w:val="000C0B88"/>
    <w:rsid w:val="000C208A"/>
    <w:rsid w:val="000C4788"/>
    <w:rsid w:val="000C4D5B"/>
    <w:rsid w:val="000D040C"/>
    <w:rsid w:val="000D0E21"/>
    <w:rsid w:val="000D5CFE"/>
    <w:rsid w:val="000D78D5"/>
    <w:rsid w:val="000E0502"/>
    <w:rsid w:val="000E1F7E"/>
    <w:rsid w:val="000E30B3"/>
    <w:rsid w:val="000E35E4"/>
    <w:rsid w:val="000E77CC"/>
    <w:rsid w:val="000F27E0"/>
    <w:rsid w:val="000F3D9E"/>
    <w:rsid w:val="000F434D"/>
    <w:rsid w:val="000F4BF1"/>
    <w:rsid w:val="00100554"/>
    <w:rsid w:val="001039C3"/>
    <w:rsid w:val="00104E6D"/>
    <w:rsid w:val="0010693C"/>
    <w:rsid w:val="00107020"/>
    <w:rsid w:val="00107EEF"/>
    <w:rsid w:val="00113A69"/>
    <w:rsid w:val="001140F7"/>
    <w:rsid w:val="001144B8"/>
    <w:rsid w:val="001151F7"/>
    <w:rsid w:val="00115B4E"/>
    <w:rsid w:val="0011614B"/>
    <w:rsid w:val="0011651D"/>
    <w:rsid w:val="00124155"/>
    <w:rsid w:val="00124ECB"/>
    <w:rsid w:val="00125D7E"/>
    <w:rsid w:val="00131523"/>
    <w:rsid w:val="00133285"/>
    <w:rsid w:val="0013672C"/>
    <w:rsid w:val="001369D0"/>
    <w:rsid w:val="0014244A"/>
    <w:rsid w:val="00144331"/>
    <w:rsid w:val="00145D1D"/>
    <w:rsid w:val="00146B68"/>
    <w:rsid w:val="00150BB4"/>
    <w:rsid w:val="0015168D"/>
    <w:rsid w:val="00152D4B"/>
    <w:rsid w:val="00154654"/>
    <w:rsid w:val="0015477D"/>
    <w:rsid w:val="00154A27"/>
    <w:rsid w:val="00155CBC"/>
    <w:rsid w:val="00160351"/>
    <w:rsid w:val="00162999"/>
    <w:rsid w:val="0017087F"/>
    <w:rsid w:val="0017130E"/>
    <w:rsid w:val="00174F82"/>
    <w:rsid w:val="001759F6"/>
    <w:rsid w:val="00185718"/>
    <w:rsid w:val="0019025C"/>
    <w:rsid w:val="001916D2"/>
    <w:rsid w:val="0019559D"/>
    <w:rsid w:val="001962B6"/>
    <w:rsid w:val="00196A1A"/>
    <w:rsid w:val="001A1432"/>
    <w:rsid w:val="001A2FFF"/>
    <w:rsid w:val="001A31C0"/>
    <w:rsid w:val="001A3C5A"/>
    <w:rsid w:val="001A5DF6"/>
    <w:rsid w:val="001A6034"/>
    <w:rsid w:val="001A67EC"/>
    <w:rsid w:val="001A6A3D"/>
    <w:rsid w:val="001A6AF1"/>
    <w:rsid w:val="001A75A3"/>
    <w:rsid w:val="001B348A"/>
    <w:rsid w:val="001B6DB3"/>
    <w:rsid w:val="001B7EA0"/>
    <w:rsid w:val="001C0075"/>
    <w:rsid w:val="001C4835"/>
    <w:rsid w:val="001C4F34"/>
    <w:rsid w:val="001C56DA"/>
    <w:rsid w:val="001D0271"/>
    <w:rsid w:val="001D04AD"/>
    <w:rsid w:val="001D131B"/>
    <w:rsid w:val="001D1A24"/>
    <w:rsid w:val="001D3DD8"/>
    <w:rsid w:val="001D7B72"/>
    <w:rsid w:val="001D7F2E"/>
    <w:rsid w:val="001E4A45"/>
    <w:rsid w:val="001E4D80"/>
    <w:rsid w:val="001E6AB5"/>
    <w:rsid w:val="001E734B"/>
    <w:rsid w:val="001F2A61"/>
    <w:rsid w:val="001F313E"/>
    <w:rsid w:val="0020313E"/>
    <w:rsid w:val="0020448C"/>
    <w:rsid w:val="00204B67"/>
    <w:rsid w:val="00211452"/>
    <w:rsid w:val="0021358A"/>
    <w:rsid w:val="00213E18"/>
    <w:rsid w:val="0021701E"/>
    <w:rsid w:val="002215A1"/>
    <w:rsid w:val="00221DEA"/>
    <w:rsid w:val="002266FD"/>
    <w:rsid w:val="00227075"/>
    <w:rsid w:val="0022752E"/>
    <w:rsid w:val="00227E62"/>
    <w:rsid w:val="002311DF"/>
    <w:rsid w:val="00231815"/>
    <w:rsid w:val="00234807"/>
    <w:rsid w:val="00240614"/>
    <w:rsid w:val="002422C1"/>
    <w:rsid w:val="00242C5C"/>
    <w:rsid w:val="002434F2"/>
    <w:rsid w:val="0025065C"/>
    <w:rsid w:val="00250D26"/>
    <w:rsid w:val="00251684"/>
    <w:rsid w:val="00251746"/>
    <w:rsid w:val="0025360E"/>
    <w:rsid w:val="0025601E"/>
    <w:rsid w:val="00261184"/>
    <w:rsid w:val="002664E2"/>
    <w:rsid w:val="00267A2A"/>
    <w:rsid w:val="00267DA6"/>
    <w:rsid w:val="00267E33"/>
    <w:rsid w:val="00271A23"/>
    <w:rsid w:val="0028126B"/>
    <w:rsid w:val="00281781"/>
    <w:rsid w:val="0028555A"/>
    <w:rsid w:val="0028658E"/>
    <w:rsid w:val="002879AD"/>
    <w:rsid w:val="0029176B"/>
    <w:rsid w:val="00292002"/>
    <w:rsid w:val="0029571E"/>
    <w:rsid w:val="00296EF5"/>
    <w:rsid w:val="00297FE8"/>
    <w:rsid w:val="002A091D"/>
    <w:rsid w:val="002A2C8F"/>
    <w:rsid w:val="002A373B"/>
    <w:rsid w:val="002A3AC3"/>
    <w:rsid w:val="002B1395"/>
    <w:rsid w:val="002B4B80"/>
    <w:rsid w:val="002B6F09"/>
    <w:rsid w:val="002B7B72"/>
    <w:rsid w:val="002C3D82"/>
    <w:rsid w:val="002C453D"/>
    <w:rsid w:val="002C5D1F"/>
    <w:rsid w:val="002C659D"/>
    <w:rsid w:val="002C7731"/>
    <w:rsid w:val="002D06ED"/>
    <w:rsid w:val="002D49D2"/>
    <w:rsid w:val="002D7C36"/>
    <w:rsid w:val="002E15BE"/>
    <w:rsid w:val="002E4DF3"/>
    <w:rsid w:val="002F3D99"/>
    <w:rsid w:val="002F6162"/>
    <w:rsid w:val="00301D3E"/>
    <w:rsid w:val="00302235"/>
    <w:rsid w:val="00311022"/>
    <w:rsid w:val="0031163E"/>
    <w:rsid w:val="003122E8"/>
    <w:rsid w:val="00312C7F"/>
    <w:rsid w:val="0031302A"/>
    <w:rsid w:val="00313C13"/>
    <w:rsid w:val="00320887"/>
    <w:rsid w:val="003246D1"/>
    <w:rsid w:val="003271BC"/>
    <w:rsid w:val="00327B24"/>
    <w:rsid w:val="00330030"/>
    <w:rsid w:val="00330113"/>
    <w:rsid w:val="00330D20"/>
    <w:rsid w:val="0033106D"/>
    <w:rsid w:val="0033660B"/>
    <w:rsid w:val="003376B4"/>
    <w:rsid w:val="0033781E"/>
    <w:rsid w:val="00337DC4"/>
    <w:rsid w:val="00342ECD"/>
    <w:rsid w:val="003458B7"/>
    <w:rsid w:val="00347ADE"/>
    <w:rsid w:val="0035095E"/>
    <w:rsid w:val="00350D2C"/>
    <w:rsid w:val="00351264"/>
    <w:rsid w:val="003548A6"/>
    <w:rsid w:val="00355160"/>
    <w:rsid w:val="00356E83"/>
    <w:rsid w:val="003600C1"/>
    <w:rsid w:val="00361025"/>
    <w:rsid w:val="003629AE"/>
    <w:rsid w:val="003642DE"/>
    <w:rsid w:val="00366F5A"/>
    <w:rsid w:val="003671C9"/>
    <w:rsid w:val="00374EAF"/>
    <w:rsid w:val="00375434"/>
    <w:rsid w:val="00376082"/>
    <w:rsid w:val="003770E7"/>
    <w:rsid w:val="0038248E"/>
    <w:rsid w:val="00386060"/>
    <w:rsid w:val="00386B5F"/>
    <w:rsid w:val="00397947"/>
    <w:rsid w:val="003A0533"/>
    <w:rsid w:val="003A44C6"/>
    <w:rsid w:val="003A7035"/>
    <w:rsid w:val="003B25D3"/>
    <w:rsid w:val="003B3AFD"/>
    <w:rsid w:val="003B3FCA"/>
    <w:rsid w:val="003B740A"/>
    <w:rsid w:val="003C012E"/>
    <w:rsid w:val="003C1767"/>
    <w:rsid w:val="003C2DAB"/>
    <w:rsid w:val="003C53B9"/>
    <w:rsid w:val="003C7C13"/>
    <w:rsid w:val="003D41E8"/>
    <w:rsid w:val="003D597F"/>
    <w:rsid w:val="003D5E34"/>
    <w:rsid w:val="003E0DCB"/>
    <w:rsid w:val="003E0EEC"/>
    <w:rsid w:val="003E3001"/>
    <w:rsid w:val="003E552F"/>
    <w:rsid w:val="003E5753"/>
    <w:rsid w:val="003E5CFC"/>
    <w:rsid w:val="003E6EC8"/>
    <w:rsid w:val="003E7004"/>
    <w:rsid w:val="003E7510"/>
    <w:rsid w:val="003F14A7"/>
    <w:rsid w:val="003F1709"/>
    <w:rsid w:val="003F38DD"/>
    <w:rsid w:val="003F6A60"/>
    <w:rsid w:val="00402C19"/>
    <w:rsid w:val="004042E0"/>
    <w:rsid w:val="00404F4D"/>
    <w:rsid w:val="0040663C"/>
    <w:rsid w:val="004069DA"/>
    <w:rsid w:val="00407161"/>
    <w:rsid w:val="00410146"/>
    <w:rsid w:val="004107B6"/>
    <w:rsid w:val="00412871"/>
    <w:rsid w:val="00415E34"/>
    <w:rsid w:val="00416807"/>
    <w:rsid w:val="00417D31"/>
    <w:rsid w:val="00422345"/>
    <w:rsid w:val="00424C86"/>
    <w:rsid w:val="0043161C"/>
    <w:rsid w:val="00431823"/>
    <w:rsid w:val="00432262"/>
    <w:rsid w:val="00432686"/>
    <w:rsid w:val="00432A73"/>
    <w:rsid w:val="004360A9"/>
    <w:rsid w:val="00436955"/>
    <w:rsid w:val="004369DC"/>
    <w:rsid w:val="00440289"/>
    <w:rsid w:val="00440D13"/>
    <w:rsid w:val="00441851"/>
    <w:rsid w:val="00441DF0"/>
    <w:rsid w:val="00442B38"/>
    <w:rsid w:val="00444B4F"/>
    <w:rsid w:val="00445251"/>
    <w:rsid w:val="00446093"/>
    <w:rsid w:val="004463E7"/>
    <w:rsid w:val="00446C45"/>
    <w:rsid w:val="0044758D"/>
    <w:rsid w:val="00447D8C"/>
    <w:rsid w:val="004511AA"/>
    <w:rsid w:val="004516DE"/>
    <w:rsid w:val="00451B23"/>
    <w:rsid w:val="00452CD7"/>
    <w:rsid w:val="004610C8"/>
    <w:rsid w:val="0046229D"/>
    <w:rsid w:val="004623C5"/>
    <w:rsid w:val="004644B7"/>
    <w:rsid w:val="00467493"/>
    <w:rsid w:val="00470E85"/>
    <w:rsid w:val="0047121F"/>
    <w:rsid w:val="00471802"/>
    <w:rsid w:val="00472F0A"/>
    <w:rsid w:val="0047481E"/>
    <w:rsid w:val="00475557"/>
    <w:rsid w:val="00476E04"/>
    <w:rsid w:val="0047706F"/>
    <w:rsid w:val="0047712B"/>
    <w:rsid w:val="00477154"/>
    <w:rsid w:val="00481162"/>
    <w:rsid w:val="00481902"/>
    <w:rsid w:val="00482156"/>
    <w:rsid w:val="00482E8D"/>
    <w:rsid w:val="00483C72"/>
    <w:rsid w:val="00484DE8"/>
    <w:rsid w:val="00485EA9"/>
    <w:rsid w:val="00485EAC"/>
    <w:rsid w:val="00486F85"/>
    <w:rsid w:val="00487261"/>
    <w:rsid w:val="00491440"/>
    <w:rsid w:val="00492C73"/>
    <w:rsid w:val="00494151"/>
    <w:rsid w:val="004957DF"/>
    <w:rsid w:val="004972C0"/>
    <w:rsid w:val="004A06BC"/>
    <w:rsid w:val="004A513D"/>
    <w:rsid w:val="004B5CDC"/>
    <w:rsid w:val="004B7560"/>
    <w:rsid w:val="004C49D0"/>
    <w:rsid w:val="004C4F2C"/>
    <w:rsid w:val="004C63C0"/>
    <w:rsid w:val="004C64D5"/>
    <w:rsid w:val="004C6C8A"/>
    <w:rsid w:val="004D2457"/>
    <w:rsid w:val="004D2EE4"/>
    <w:rsid w:val="004D3EB2"/>
    <w:rsid w:val="004D47E5"/>
    <w:rsid w:val="004D4947"/>
    <w:rsid w:val="004D52FB"/>
    <w:rsid w:val="004D5C7C"/>
    <w:rsid w:val="004D5D58"/>
    <w:rsid w:val="004D78D3"/>
    <w:rsid w:val="004E1E59"/>
    <w:rsid w:val="004E1EA2"/>
    <w:rsid w:val="004E2F2D"/>
    <w:rsid w:val="004E315A"/>
    <w:rsid w:val="004F11FF"/>
    <w:rsid w:val="004F29D3"/>
    <w:rsid w:val="004F3CB1"/>
    <w:rsid w:val="004F3FF7"/>
    <w:rsid w:val="004F4126"/>
    <w:rsid w:val="00502499"/>
    <w:rsid w:val="00510D73"/>
    <w:rsid w:val="00511FC2"/>
    <w:rsid w:val="00513559"/>
    <w:rsid w:val="00516DD8"/>
    <w:rsid w:val="005203BC"/>
    <w:rsid w:val="00520604"/>
    <w:rsid w:val="00520956"/>
    <w:rsid w:val="005231F3"/>
    <w:rsid w:val="00524A44"/>
    <w:rsid w:val="00525C22"/>
    <w:rsid w:val="00527790"/>
    <w:rsid w:val="00527E6C"/>
    <w:rsid w:val="005333F9"/>
    <w:rsid w:val="00536A94"/>
    <w:rsid w:val="005378EE"/>
    <w:rsid w:val="00541E1B"/>
    <w:rsid w:val="005432E6"/>
    <w:rsid w:val="0054334F"/>
    <w:rsid w:val="00544FF7"/>
    <w:rsid w:val="005471E3"/>
    <w:rsid w:val="005563BE"/>
    <w:rsid w:val="005602CF"/>
    <w:rsid w:val="00566AD3"/>
    <w:rsid w:val="0056714F"/>
    <w:rsid w:val="00571725"/>
    <w:rsid w:val="00572520"/>
    <w:rsid w:val="0057274D"/>
    <w:rsid w:val="00574B36"/>
    <w:rsid w:val="00576771"/>
    <w:rsid w:val="00577523"/>
    <w:rsid w:val="0058017A"/>
    <w:rsid w:val="00580568"/>
    <w:rsid w:val="00580DFA"/>
    <w:rsid w:val="005811B7"/>
    <w:rsid w:val="005821AE"/>
    <w:rsid w:val="00582551"/>
    <w:rsid w:val="00582C0A"/>
    <w:rsid w:val="00583904"/>
    <w:rsid w:val="0058662B"/>
    <w:rsid w:val="0058744E"/>
    <w:rsid w:val="00596176"/>
    <w:rsid w:val="00596323"/>
    <w:rsid w:val="0059738C"/>
    <w:rsid w:val="005A105A"/>
    <w:rsid w:val="005A3E58"/>
    <w:rsid w:val="005A523A"/>
    <w:rsid w:val="005A5A64"/>
    <w:rsid w:val="005B3369"/>
    <w:rsid w:val="005B3441"/>
    <w:rsid w:val="005B3C39"/>
    <w:rsid w:val="005B4A07"/>
    <w:rsid w:val="005B4C3C"/>
    <w:rsid w:val="005B610D"/>
    <w:rsid w:val="005C009D"/>
    <w:rsid w:val="005C249D"/>
    <w:rsid w:val="005C5005"/>
    <w:rsid w:val="005D1338"/>
    <w:rsid w:val="005E3E0A"/>
    <w:rsid w:val="005E5484"/>
    <w:rsid w:val="005E5E56"/>
    <w:rsid w:val="005F0F78"/>
    <w:rsid w:val="005F1C70"/>
    <w:rsid w:val="005F40B4"/>
    <w:rsid w:val="005F414E"/>
    <w:rsid w:val="006013BE"/>
    <w:rsid w:val="00601627"/>
    <w:rsid w:val="0060226A"/>
    <w:rsid w:val="006028BB"/>
    <w:rsid w:val="00602A53"/>
    <w:rsid w:val="00603B57"/>
    <w:rsid w:val="0060526F"/>
    <w:rsid w:val="0060571D"/>
    <w:rsid w:val="00612916"/>
    <w:rsid w:val="00613997"/>
    <w:rsid w:val="0061486E"/>
    <w:rsid w:val="00615B17"/>
    <w:rsid w:val="00617CCE"/>
    <w:rsid w:val="00621C1A"/>
    <w:rsid w:val="0062215C"/>
    <w:rsid w:val="00625627"/>
    <w:rsid w:val="006262AA"/>
    <w:rsid w:val="0063019B"/>
    <w:rsid w:val="006352EB"/>
    <w:rsid w:val="0064360F"/>
    <w:rsid w:val="0065353F"/>
    <w:rsid w:val="00654616"/>
    <w:rsid w:val="00655906"/>
    <w:rsid w:val="006562BA"/>
    <w:rsid w:val="00657F11"/>
    <w:rsid w:val="00662940"/>
    <w:rsid w:val="006642A5"/>
    <w:rsid w:val="00665D60"/>
    <w:rsid w:val="00666BDC"/>
    <w:rsid w:val="00673B32"/>
    <w:rsid w:val="00674FEA"/>
    <w:rsid w:val="0067542C"/>
    <w:rsid w:val="00681201"/>
    <w:rsid w:val="00681A4E"/>
    <w:rsid w:val="00683A75"/>
    <w:rsid w:val="0068485C"/>
    <w:rsid w:val="00684D8D"/>
    <w:rsid w:val="00685ABB"/>
    <w:rsid w:val="00686A9A"/>
    <w:rsid w:val="00694D1E"/>
    <w:rsid w:val="006956DF"/>
    <w:rsid w:val="006976C5"/>
    <w:rsid w:val="006A56EF"/>
    <w:rsid w:val="006A6BC6"/>
    <w:rsid w:val="006A71FD"/>
    <w:rsid w:val="006B093A"/>
    <w:rsid w:val="006B2956"/>
    <w:rsid w:val="006B40B4"/>
    <w:rsid w:val="006B6D87"/>
    <w:rsid w:val="006B6DB1"/>
    <w:rsid w:val="006C16D6"/>
    <w:rsid w:val="006C27BB"/>
    <w:rsid w:val="006C5F11"/>
    <w:rsid w:val="006D33D4"/>
    <w:rsid w:val="006D3778"/>
    <w:rsid w:val="006D3853"/>
    <w:rsid w:val="006D552C"/>
    <w:rsid w:val="006D7471"/>
    <w:rsid w:val="006D7CAB"/>
    <w:rsid w:val="006E0D9B"/>
    <w:rsid w:val="006E33FD"/>
    <w:rsid w:val="006E54A1"/>
    <w:rsid w:val="006E7D64"/>
    <w:rsid w:val="006F39B9"/>
    <w:rsid w:val="006F61D9"/>
    <w:rsid w:val="006F6C2B"/>
    <w:rsid w:val="007007C1"/>
    <w:rsid w:val="00702279"/>
    <w:rsid w:val="007117D2"/>
    <w:rsid w:val="00711DAC"/>
    <w:rsid w:val="00712977"/>
    <w:rsid w:val="007134A3"/>
    <w:rsid w:val="0071447F"/>
    <w:rsid w:val="0071744B"/>
    <w:rsid w:val="00717916"/>
    <w:rsid w:val="00722CA7"/>
    <w:rsid w:val="0072430A"/>
    <w:rsid w:val="00724CAD"/>
    <w:rsid w:val="00727F66"/>
    <w:rsid w:val="00730E99"/>
    <w:rsid w:val="0073193A"/>
    <w:rsid w:val="00732968"/>
    <w:rsid w:val="00733FF4"/>
    <w:rsid w:val="00737CAF"/>
    <w:rsid w:val="00737CCE"/>
    <w:rsid w:val="0074157D"/>
    <w:rsid w:val="007430FE"/>
    <w:rsid w:val="00743816"/>
    <w:rsid w:val="007438C2"/>
    <w:rsid w:val="0074472B"/>
    <w:rsid w:val="00744861"/>
    <w:rsid w:val="00745041"/>
    <w:rsid w:val="00745455"/>
    <w:rsid w:val="007470C0"/>
    <w:rsid w:val="007504EF"/>
    <w:rsid w:val="00750D07"/>
    <w:rsid w:val="0075126E"/>
    <w:rsid w:val="00751D7B"/>
    <w:rsid w:val="007521B4"/>
    <w:rsid w:val="007536BC"/>
    <w:rsid w:val="00755746"/>
    <w:rsid w:val="00760181"/>
    <w:rsid w:val="00770769"/>
    <w:rsid w:val="0077583F"/>
    <w:rsid w:val="0077667C"/>
    <w:rsid w:val="00777D80"/>
    <w:rsid w:val="00777EFF"/>
    <w:rsid w:val="00782E76"/>
    <w:rsid w:val="00785001"/>
    <w:rsid w:val="00786157"/>
    <w:rsid w:val="00794EB7"/>
    <w:rsid w:val="00796022"/>
    <w:rsid w:val="007A0CB4"/>
    <w:rsid w:val="007A18AF"/>
    <w:rsid w:val="007A5AD0"/>
    <w:rsid w:val="007A5C72"/>
    <w:rsid w:val="007A6F87"/>
    <w:rsid w:val="007B08DA"/>
    <w:rsid w:val="007B1797"/>
    <w:rsid w:val="007B5F8B"/>
    <w:rsid w:val="007B61D0"/>
    <w:rsid w:val="007B72F5"/>
    <w:rsid w:val="007C0107"/>
    <w:rsid w:val="007C0E22"/>
    <w:rsid w:val="007C17CD"/>
    <w:rsid w:val="007C1C8F"/>
    <w:rsid w:val="007C1C92"/>
    <w:rsid w:val="007C27A9"/>
    <w:rsid w:val="007C307B"/>
    <w:rsid w:val="007C5051"/>
    <w:rsid w:val="007C58D8"/>
    <w:rsid w:val="007C6243"/>
    <w:rsid w:val="007C7086"/>
    <w:rsid w:val="007D6334"/>
    <w:rsid w:val="007E0328"/>
    <w:rsid w:val="007E0C42"/>
    <w:rsid w:val="007E2430"/>
    <w:rsid w:val="007E4035"/>
    <w:rsid w:val="007E4AF0"/>
    <w:rsid w:val="007E5C33"/>
    <w:rsid w:val="007E7C03"/>
    <w:rsid w:val="007F657E"/>
    <w:rsid w:val="007F68DA"/>
    <w:rsid w:val="008022FD"/>
    <w:rsid w:val="0080352E"/>
    <w:rsid w:val="008131BA"/>
    <w:rsid w:val="00816E40"/>
    <w:rsid w:val="00820592"/>
    <w:rsid w:val="008226CD"/>
    <w:rsid w:val="00822DFA"/>
    <w:rsid w:val="00825546"/>
    <w:rsid w:val="008268CB"/>
    <w:rsid w:val="008278DA"/>
    <w:rsid w:val="00827C4C"/>
    <w:rsid w:val="0083046A"/>
    <w:rsid w:val="00837FDD"/>
    <w:rsid w:val="00840447"/>
    <w:rsid w:val="0084133E"/>
    <w:rsid w:val="008421F6"/>
    <w:rsid w:val="0084252B"/>
    <w:rsid w:val="00843749"/>
    <w:rsid w:val="0084410C"/>
    <w:rsid w:val="0084477F"/>
    <w:rsid w:val="00850B75"/>
    <w:rsid w:val="00851097"/>
    <w:rsid w:val="0085285D"/>
    <w:rsid w:val="00853D9E"/>
    <w:rsid w:val="00853F9B"/>
    <w:rsid w:val="00854E2D"/>
    <w:rsid w:val="0085608B"/>
    <w:rsid w:val="00860BC2"/>
    <w:rsid w:val="00866A88"/>
    <w:rsid w:val="008765C8"/>
    <w:rsid w:val="00876FA1"/>
    <w:rsid w:val="00877417"/>
    <w:rsid w:val="00881574"/>
    <w:rsid w:val="00886C78"/>
    <w:rsid w:val="008870C1"/>
    <w:rsid w:val="00890917"/>
    <w:rsid w:val="00891B2D"/>
    <w:rsid w:val="008922EE"/>
    <w:rsid w:val="008925A9"/>
    <w:rsid w:val="00897318"/>
    <w:rsid w:val="00897542"/>
    <w:rsid w:val="00897C32"/>
    <w:rsid w:val="008A2B82"/>
    <w:rsid w:val="008A73D7"/>
    <w:rsid w:val="008B1BAE"/>
    <w:rsid w:val="008B210C"/>
    <w:rsid w:val="008B2AB9"/>
    <w:rsid w:val="008B3BA5"/>
    <w:rsid w:val="008B593A"/>
    <w:rsid w:val="008B70BA"/>
    <w:rsid w:val="008C2E67"/>
    <w:rsid w:val="008C4A29"/>
    <w:rsid w:val="008C50DB"/>
    <w:rsid w:val="008D0381"/>
    <w:rsid w:val="008D11A5"/>
    <w:rsid w:val="008D36B5"/>
    <w:rsid w:val="008D7D32"/>
    <w:rsid w:val="008E073B"/>
    <w:rsid w:val="008E3D32"/>
    <w:rsid w:val="008E6209"/>
    <w:rsid w:val="008F071B"/>
    <w:rsid w:val="008F0E1D"/>
    <w:rsid w:val="008F65C7"/>
    <w:rsid w:val="008F6FA3"/>
    <w:rsid w:val="008F7073"/>
    <w:rsid w:val="00901035"/>
    <w:rsid w:val="009018A1"/>
    <w:rsid w:val="00902E2B"/>
    <w:rsid w:val="00904EF3"/>
    <w:rsid w:val="009126CF"/>
    <w:rsid w:val="0091322B"/>
    <w:rsid w:val="00914C6A"/>
    <w:rsid w:val="009164B4"/>
    <w:rsid w:val="00920F86"/>
    <w:rsid w:val="009210CB"/>
    <w:rsid w:val="009216F6"/>
    <w:rsid w:val="0092179E"/>
    <w:rsid w:val="009227D7"/>
    <w:rsid w:val="0092290B"/>
    <w:rsid w:val="00926CBD"/>
    <w:rsid w:val="009272F5"/>
    <w:rsid w:val="009331D4"/>
    <w:rsid w:val="00935030"/>
    <w:rsid w:val="00935E24"/>
    <w:rsid w:val="00937FD2"/>
    <w:rsid w:val="0094030A"/>
    <w:rsid w:val="00941F8E"/>
    <w:rsid w:val="00942712"/>
    <w:rsid w:val="009438CF"/>
    <w:rsid w:val="009451E3"/>
    <w:rsid w:val="00945EBD"/>
    <w:rsid w:val="00947E66"/>
    <w:rsid w:val="00962CC1"/>
    <w:rsid w:val="00966AC3"/>
    <w:rsid w:val="00966B72"/>
    <w:rsid w:val="00970DEF"/>
    <w:rsid w:val="0097400A"/>
    <w:rsid w:val="00980111"/>
    <w:rsid w:val="00986B9C"/>
    <w:rsid w:val="00987CEB"/>
    <w:rsid w:val="00993361"/>
    <w:rsid w:val="00994E1B"/>
    <w:rsid w:val="00996A9F"/>
    <w:rsid w:val="009A007E"/>
    <w:rsid w:val="009A1AF1"/>
    <w:rsid w:val="009A5E3F"/>
    <w:rsid w:val="009B075D"/>
    <w:rsid w:val="009B093B"/>
    <w:rsid w:val="009B09ED"/>
    <w:rsid w:val="009B6A4D"/>
    <w:rsid w:val="009B7DBF"/>
    <w:rsid w:val="009C224D"/>
    <w:rsid w:val="009C2BBF"/>
    <w:rsid w:val="009C2D05"/>
    <w:rsid w:val="009C32A2"/>
    <w:rsid w:val="009C4686"/>
    <w:rsid w:val="009C5226"/>
    <w:rsid w:val="009D194E"/>
    <w:rsid w:val="009D46C6"/>
    <w:rsid w:val="009D4964"/>
    <w:rsid w:val="009D49A8"/>
    <w:rsid w:val="009E0551"/>
    <w:rsid w:val="009E0DD5"/>
    <w:rsid w:val="009E1EB6"/>
    <w:rsid w:val="009E71E0"/>
    <w:rsid w:val="009F0F0B"/>
    <w:rsid w:val="009F33C2"/>
    <w:rsid w:val="009F460F"/>
    <w:rsid w:val="009F4D2A"/>
    <w:rsid w:val="00A04833"/>
    <w:rsid w:val="00A059F2"/>
    <w:rsid w:val="00A065D1"/>
    <w:rsid w:val="00A10312"/>
    <w:rsid w:val="00A13DB0"/>
    <w:rsid w:val="00A17325"/>
    <w:rsid w:val="00A20268"/>
    <w:rsid w:val="00A22D7D"/>
    <w:rsid w:val="00A2576A"/>
    <w:rsid w:val="00A26745"/>
    <w:rsid w:val="00A33F84"/>
    <w:rsid w:val="00A416C6"/>
    <w:rsid w:val="00A43BF7"/>
    <w:rsid w:val="00A453CE"/>
    <w:rsid w:val="00A53646"/>
    <w:rsid w:val="00A54133"/>
    <w:rsid w:val="00A5440D"/>
    <w:rsid w:val="00A56F57"/>
    <w:rsid w:val="00A57AEF"/>
    <w:rsid w:val="00A626F9"/>
    <w:rsid w:val="00A650EA"/>
    <w:rsid w:val="00A7005B"/>
    <w:rsid w:val="00A703FF"/>
    <w:rsid w:val="00A72F6D"/>
    <w:rsid w:val="00A73BC9"/>
    <w:rsid w:val="00A759E6"/>
    <w:rsid w:val="00A779B4"/>
    <w:rsid w:val="00A82276"/>
    <w:rsid w:val="00A855F3"/>
    <w:rsid w:val="00A85FEF"/>
    <w:rsid w:val="00A879BC"/>
    <w:rsid w:val="00A879DB"/>
    <w:rsid w:val="00A90A35"/>
    <w:rsid w:val="00A90ACD"/>
    <w:rsid w:val="00A9120C"/>
    <w:rsid w:val="00A921D6"/>
    <w:rsid w:val="00A94085"/>
    <w:rsid w:val="00A94573"/>
    <w:rsid w:val="00A946A2"/>
    <w:rsid w:val="00A957D7"/>
    <w:rsid w:val="00A96625"/>
    <w:rsid w:val="00AA1286"/>
    <w:rsid w:val="00AA4C96"/>
    <w:rsid w:val="00AB0494"/>
    <w:rsid w:val="00AB77BC"/>
    <w:rsid w:val="00AB7D5B"/>
    <w:rsid w:val="00AC199F"/>
    <w:rsid w:val="00AD220A"/>
    <w:rsid w:val="00AD32B9"/>
    <w:rsid w:val="00AD3837"/>
    <w:rsid w:val="00AE0372"/>
    <w:rsid w:val="00AE0966"/>
    <w:rsid w:val="00AE1018"/>
    <w:rsid w:val="00AE261C"/>
    <w:rsid w:val="00AE5435"/>
    <w:rsid w:val="00AE5C55"/>
    <w:rsid w:val="00AE695E"/>
    <w:rsid w:val="00AF1BE9"/>
    <w:rsid w:val="00AF4D29"/>
    <w:rsid w:val="00AF5B8F"/>
    <w:rsid w:val="00B063B9"/>
    <w:rsid w:val="00B12978"/>
    <w:rsid w:val="00B153B7"/>
    <w:rsid w:val="00B16CB8"/>
    <w:rsid w:val="00B16DE9"/>
    <w:rsid w:val="00B20567"/>
    <w:rsid w:val="00B21CEA"/>
    <w:rsid w:val="00B23190"/>
    <w:rsid w:val="00B233F1"/>
    <w:rsid w:val="00B2386B"/>
    <w:rsid w:val="00B27C38"/>
    <w:rsid w:val="00B30637"/>
    <w:rsid w:val="00B30CF5"/>
    <w:rsid w:val="00B31447"/>
    <w:rsid w:val="00B33EB4"/>
    <w:rsid w:val="00B35668"/>
    <w:rsid w:val="00B36394"/>
    <w:rsid w:val="00B37441"/>
    <w:rsid w:val="00B421FA"/>
    <w:rsid w:val="00B42C3D"/>
    <w:rsid w:val="00B449F3"/>
    <w:rsid w:val="00B53448"/>
    <w:rsid w:val="00B534B1"/>
    <w:rsid w:val="00B53A9B"/>
    <w:rsid w:val="00B56855"/>
    <w:rsid w:val="00B573C2"/>
    <w:rsid w:val="00B61E42"/>
    <w:rsid w:val="00B61F01"/>
    <w:rsid w:val="00B6308F"/>
    <w:rsid w:val="00B64A0C"/>
    <w:rsid w:val="00B64B88"/>
    <w:rsid w:val="00B675BF"/>
    <w:rsid w:val="00B718B6"/>
    <w:rsid w:val="00B73BCF"/>
    <w:rsid w:val="00B75D3B"/>
    <w:rsid w:val="00B76493"/>
    <w:rsid w:val="00B8004B"/>
    <w:rsid w:val="00B870F2"/>
    <w:rsid w:val="00B90479"/>
    <w:rsid w:val="00B9134D"/>
    <w:rsid w:val="00B92741"/>
    <w:rsid w:val="00B93646"/>
    <w:rsid w:val="00B943C6"/>
    <w:rsid w:val="00B95683"/>
    <w:rsid w:val="00B95C85"/>
    <w:rsid w:val="00B95D50"/>
    <w:rsid w:val="00B96B6B"/>
    <w:rsid w:val="00BA052B"/>
    <w:rsid w:val="00BA3D0C"/>
    <w:rsid w:val="00BA4EA4"/>
    <w:rsid w:val="00BA50A8"/>
    <w:rsid w:val="00BA77EB"/>
    <w:rsid w:val="00BB055C"/>
    <w:rsid w:val="00BB1978"/>
    <w:rsid w:val="00BB207A"/>
    <w:rsid w:val="00BB3CED"/>
    <w:rsid w:val="00BB5E27"/>
    <w:rsid w:val="00BB7186"/>
    <w:rsid w:val="00BB78ED"/>
    <w:rsid w:val="00BC13C0"/>
    <w:rsid w:val="00BC2400"/>
    <w:rsid w:val="00BC303E"/>
    <w:rsid w:val="00BC4051"/>
    <w:rsid w:val="00BC609B"/>
    <w:rsid w:val="00BD26E9"/>
    <w:rsid w:val="00BD38E8"/>
    <w:rsid w:val="00BD47D0"/>
    <w:rsid w:val="00BD4D84"/>
    <w:rsid w:val="00BD6327"/>
    <w:rsid w:val="00BD67F1"/>
    <w:rsid w:val="00BD6D5C"/>
    <w:rsid w:val="00BE0694"/>
    <w:rsid w:val="00BE13B6"/>
    <w:rsid w:val="00BE192A"/>
    <w:rsid w:val="00BE1FFF"/>
    <w:rsid w:val="00BE4F43"/>
    <w:rsid w:val="00BF061A"/>
    <w:rsid w:val="00BF1895"/>
    <w:rsid w:val="00BF18CF"/>
    <w:rsid w:val="00BF1A60"/>
    <w:rsid w:val="00BF4025"/>
    <w:rsid w:val="00BF4E05"/>
    <w:rsid w:val="00BF5E94"/>
    <w:rsid w:val="00C00564"/>
    <w:rsid w:val="00C03258"/>
    <w:rsid w:val="00C039E7"/>
    <w:rsid w:val="00C060FD"/>
    <w:rsid w:val="00C163D3"/>
    <w:rsid w:val="00C16CB3"/>
    <w:rsid w:val="00C1750F"/>
    <w:rsid w:val="00C17A5E"/>
    <w:rsid w:val="00C17E8E"/>
    <w:rsid w:val="00C21873"/>
    <w:rsid w:val="00C252A6"/>
    <w:rsid w:val="00C2658A"/>
    <w:rsid w:val="00C26861"/>
    <w:rsid w:val="00C273D3"/>
    <w:rsid w:val="00C31283"/>
    <w:rsid w:val="00C335C0"/>
    <w:rsid w:val="00C36A1B"/>
    <w:rsid w:val="00C37BDE"/>
    <w:rsid w:val="00C40C71"/>
    <w:rsid w:val="00C44BDE"/>
    <w:rsid w:val="00C46E7A"/>
    <w:rsid w:val="00C47AB5"/>
    <w:rsid w:val="00C50B9F"/>
    <w:rsid w:val="00C52843"/>
    <w:rsid w:val="00C53266"/>
    <w:rsid w:val="00C54D1C"/>
    <w:rsid w:val="00C56BA0"/>
    <w:rsid w:val="00C579D7"/>
    <w:rsid w:val="00C57BF9"/>
    <w:rsid w:val="00C57CB9"/>
    <w:rsid w:val="00C61403"/>
    <w:rsid w:val="00C61AFE"/>
    <w:rsid w:val="00C62415"/>
    <w:rsid w:val="00C62436"/>
    <w:rsid w:val="00C64CF4"/>
    <w:rsid w:val="00C70779"/>
    <w:rsid w:val="00C70C5D"/>
    <w:rsid w:val="00C715C4"/>
    <w:rsid w:val="00C716D6"/>
    <w:rsid w:val="00C71F22"/>
    <w:rsid w:val="00C7251E"/>
    <w:rsid w:val="00C73DB3"/>
    <w:rsid w:val="00C74234"/>
    <w:rsid w:val="00C75318"/>
    <w:rsid w:val="00C811EB"/>
    <w:rsid w:val="00C86782"/>
    <w:rsid w:val="00C917F6"/>
    <w:rsid w:val="00C962E2"/>
    <w:rsid w:val="00C96B8C"/>
    <w:rsid w:val="00CA1C94"/>
    <w:rsid w:val="00CA3F49"/>
    <w:rsid w:val="00CA69E4"/>
    <w:rsid w:val="00CB07E2"/>
    <w:rsid w:val="00CB2025"/>
    <w:rsid w:val="00CB221C"/>
    <w:rsid w:val="00CB4019"/>
    <w:rsid w:val="00CB7DD8"/>
    <w:rsid w:val="00CC0A75"/>
    <w:rsid w:val="00CC1533"/>
    <w:rsid w:val="00CC5473"/>
    <w:rsid w:val="00CD0227"/>
    <w:rsid w:val="00CD0960"/>
    <w:rsid w:val="00CD64F8"/>
    <w:rsid w:val="00CE4FC2"/>
    <w:rsid w:val="00CE640C"/>
    <w:rsid w:val="00CF065D"/>
    <w:rsid w:val="00CF44BD"/>
    <w:rsid w:val="00CF7925"/>
    <w:rsid w:val="00CF7BC3"/>
    <w:rsid w:val="00D02A11"/>
    <w:rsid w:val="00D03C49"/>
    <w:rsid w:val="00D04159"/>
    <w:rsid w:val="00D04235"/>
    <w:rsid w:val="00D04D86"/>
    <w:rsid w:val="00D0587F"/>
    <w:rsid w:val="00D07A2E"/>
    <w:rsid w:val="00D13AEF"/>
    <w:rsid w:val="00D14DE4"/>
    <w:rsid w:val="00D15CCA"/>
    <w:rsid w:val="00D163E5"/>
    <w:rsid w:val="00D165ED"/>
    <w:rsid w:val="00D22BB3"/>
    <w:rsid w:val="00D247C1"/>
    <w:rsid w:val="00D26795"/>
    <w:rsid w:val="00D301B9"/>
    <w:rsid w:val="00D31DF7"/>
    <w:rsid w:val="00D330B9"/>
    <w:rsid w:val="00D336EF"/>
    <w:rsid w:val="00D34049"/>
    <w:rsid w:val="00D357BC"/>
    <w:rsid w:val="00D37819"/>
    <w:rsid w:val="00D408D8"/>
    <w:rsid w:val="00D41C64"/>
    <w:rsid w:val="00D43156"/>
    <w:rsid w:val="00D43CB9"/>
    <w:rsid w:val="00D43FED"/>
    <w:rsid w:val="00D45C5E"/>
    <w:rsid w:val="00D50119"/>
    <w:rsid w:val="00D50EE8"/>
    <w:rsid w:val="00D515BC"/>
    <w:rsid w:val="00D53AB7"/>
    <w:rsid w:val="00D54B52"/>
    <w:rsid w:val="00D5552F"/>
    <w:rsid w:val="00D568BA"/>
    <w:rsid w:val="00D57447"/>
    <w:rsid w:val="00D57DE5"/>
    <w:rsid w:val="00D601E2"/>
    <w:rsid w:val="00D61B7A"/>
    <w:rsid w:val="00D63A08"/>
    <w:rsid w:val="00D651E4"/>
    <w:rsid w:val="00D65510"/>
    <w:rsid w:val="00D6744F"/>
    <w:rsid w:val="00D71A86"/>
    <w:rsid w:val="00D71E65"/>
    <w:rsid w:val="00D7353B"/>
    <w:rsid w:val="00D75035"/>
    <w:rsid w:val="00D751FC"/>
    <w:rsid w:val="00D762EA"/>
    <w:rsid w:val="00D76E04"/>
    <w:rsid w:val="00D775EA"/>
    <w:rsid w:val="00D815D2"/>
    <w:rsid w:val="00D81C7B"/>
    <w:rsid w:val="00D81D66"/>
    <w:rsid w:val="00D83733"/>
    <w:rsid w:val="00D857FD"/>
    <w:rsid w:val="00D8676A"/>
    <w:rsid w:val="00D92039"/>
    <w:rsid w:val="00D93BBA"/>
    <w:rsid w:val="00D94221"/>
    <w:rsid w:val="00D95DBB"/>
    <w:rsid w:val="00D97123"/>
    <w:rsid w:val="00DA4A5F"/>
    <w:rsid w:val="00DA4BC7"/>
    <w:rsid w:val="00DA4C38"/>
    <w:rsid w:val="00DB04CC"/>
    <w:rsid w:val="00DB318D"/>
    <w:rsid w:val="00DC470C"/>
    <w:rsid w:val="00DC62DA"/>
    <w:rsid w:val="00DD2B6B"/>
    <w:rsid w:val="00DD6856"/>
    <w:rsid w:val="00DD722E"/>
    <w:rsid w:val="00DE0AFF"/>
    <w:rsid w:val="00DE39D6"/>
    <w:rsid w:val="00DE45BF"/>
    <w:rsid w:val="00DF66AA"/>
    <w:rsid w:val="00DF7DA8"/>
    <w:rsid w:val="00E026E8"/>
    <w:rsid w:val="00E048D3"/>
    <w:rsid w:val="00E05BE4"/>
    <w:rsid w:val="00E13758"/>
    <w:rsid w:val="00E13881"/>
    <w:rsid w:val="00E152F8"/>
    <w:rsid w:val="00E201AE"/>
    <w:rsid w:val="00E21226"/>
    <w:rsid w:val="00E245EA"/>
    <w:rsid w:val="00E35329"/>
    <w:rsid w:val="00E40E90"/>
    <w:rsid w:val="00E4104A"/>
    <w:rsid w:val="00E46CA3"/>
    <w:rsid w:val="00E5183B"/>
    <w:rsid w:val="00E52955"/>
    <w:rsid w:val="00E53B0F"/>
    <w:rsid w:val="00E55452"/>
    <w:rsid w:val="00E559EC"/>
    <w:rsid w:val="00E55B80"/>
    <w:rsid w:val="00E55BA9"/>
    <w:rsid w:val="00E55E46"/>
    <w:rsid w:val="00E6095D"/>
    <w:rsid w:val="00E62C40"/>
    <w:rsid w:val="00E63D56"/>
    <w:rsid w:val="00E67A7D"/>
    <w:rsid w:val="00E71AA5"/>
    <w:rsid w:val="00E76543"/>
    <w:rsid w:val="00E776CD"/>
    <w:rsid w:val="00E81BF8"/>
    <w:rsid w:val="00E84D02"/>
    <w:rsid w:val="00E90C47"/>
    <w:rsid w:val="00E91B7A"/>
    <w:rsid w:val="00E93B8D"/>
    <w:rsid w:val="00E94D2C"/>
    <w:rsid w:val="00E95406"/>
    <w:rsid w:val="00E957FE"/>
    <w:rsid w:val="00EA0475"/>
    <w:rsid w:val="00EA0D90"/>
    <w:rsid w:val="00EA16A7"/>
    <w:rsid w:val="00EA4E88"/>
    <w:rsid w:val="00EA581A"/>
    <w:rsid w:val="00EA6B4C"/>
    <w:rsid w:val="00EA6EDA"/>
    <w:rsid w:val="00EB1977"/>
    <w:rsid w:val="00EB27DC"/>
    <w:rsid w:val="00EB7F6D"/>
    <w:rsid w:val="00EC0A25"/>
    <w:rsid w:val="00EC0FEF"/>
    <w:rsid w:val="00EC5F6D"/>
    <w:rsid w:val="00EC7089"/>
    <w:rsid w:val="00EC70C6"/>
    <w:rsid w:val="00ED0867"/>
    <w:rsid w:val="00ED0EFF"/>
    <w:rsid w:val="00ED258C"/>
    <w:rsid w:val="00ED2D90"/>
    <w:rsid w:val="00EE0DFD"/>
    <w:rsid w:val="00EE4E6C"/>
    <w:rsid w:val="00EE5A4C"/>
    <w:rsid w:val="00EF042F"/>
    <w:rsid w:val="00EF1381"/>
    <w:rsid w:val="00EF1B94"/>
    <w:rsid w:val="00EF344B"/>
    <w:rsid w:val="00EF3C44"/>
    <w:rsid w:val="00EF77C3"/>
    <w:rsid w:val="00F02BF3"/>
    <w:rsid w:val="00F05132"/>
    <w:rsid w:val="00F06775"/>
    <w:rsid w:val="00F11C09"/>
    <w:rsid w:val="00F1381D"/>
    <w:rsid w:val="00F17854"/>
    <w:rsid w:val="00F24C97"/>
    <w:rsid w:val="00F24CEC"/>
    <w:rsid w:val="00F26FBD"/>
    <w:rsid w:val="00F30C38"/>
    <w:rsid w:val="00F36B89"/>
    <w:rsid w:val="00F43022"/>
    <w:rsid w:val="00F43309"/>
    <w:rsid w:val="00F44F50"/>
    <w:rsid w:val="00F46B90"/>
    <w:rsid w:val="00F4730A"/>
    <w:rsid w:val="00F47340"/>
    <w:rsid w:val="00F47E60"/>
    <w:rsid w:val="00F5162E"/>
    <w:rsid w:val="00F5171D"/>
    <w:rsid w:val="00F52E26"/>
    <w:rsid w:val="00F5310E"/>
    <w:rsid w:val="00F533CF"/>
    <w:rsid w:val="00F602E9"/>
    <w:rsid w:val="00F60579"/>
    <w:rsid w:val="00F637B3"/>
    <w:rsid w:val="00F63FCE"/>
    <w:rsid w:val="00F65814"/>
    <w:rsid w:val="00F72B0D"/>
    <w:rsid w:val="00F7459B"/>
    <w:rsid w:val="00F7504D"/>
    <w:rsid w:val="00F83259"/>
    <w:rsid w:val="00F833C6"/>
    <w:rsid w:val="00F83993"/>
    <w:rsid w:val="00F86372"/>
    <w:rsid w:val="00F91D7D"/>
    <w:rsid w:val="00F958C9"/>
    <w:rsid w:val="00F96777"/>
    <w:rsid w:val="00FA2923"/>
    <w:rsid w:val="00FA50E7"/>
    <w:rsid w:val="00FA708F"/>
    <w:rsid w:val="00FB2076"/>
    <w:rsid w:val="00FB304A"/>
    <w:rsid w:val="00FB7F63"/>
    <w:rsid w:val="00FC16B5"/>
    <w:rsid w:val="00FC16F4"/>
    <w:rsid w:val="00FC3851"/>
    <w:rsid w:val="00FC43AA"/>
    <w:rsid w:val="00FC4BC5"/>
    <w:rsid w:val="00FD183E"/>
    <w:rsid w:val="00FD46DE"/>
    <w:rsid w:val="00FD5D78"/>
    <w:rsid w:val="00FE107D"/>
    <w:rsid w:val="00FE1A6F"/>
    <w:rsid w:val="00FE1BA2"/>
    <w:rsid w:val="00FE386B"/>
    <w:rsid w:val="00FE66EF"/>
    <w:rsid w:val="00FF454C"/>
    <w:rsid w:val="00FF461E"/>
    <w:rsid w:val="00FF57B8"/>
    <w:rsid w:val="00FF61A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CF28"/>
  <w15:docId w15:val="{BAB945A3-E48F-4FCD-B7F3-2244E46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3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1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891B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A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49F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D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D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D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C72"/>
  </w:style>
  <w:style w:type="paragraph" w:styleId="Stopka">
    <w:name w:val="footer"/>
    <w:basedOn w:val="Normalny"/>
    <w:link w:val="StopkaZnak"/>
    <w:uiPriority w:val="99"/>
    <w:unhideWhenUsed/>
    <w:rsid w:val="0048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C72"/>
  </w:style>
  <w:style w:type="character" w:customStyle="1" w:styleId="Nagwek2Znak">
    <w:name w:val="Nagłówek 2 Znak"/>
    <w:basedOn w:val="Domylnaczcionkaakapitu"/>
    <w:link w:val="Nagwek2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73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B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3BCF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B73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34"/>
    <w:qFormat/>
    <w:locked/>
    <w:rsid w:val="0079602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7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2B9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50D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0C38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97947"/>
    <w:pPr>
      <w:spacing w:after="0" w:line="240" w:lineRule="auto"/>
    </w:pPr>
    <w:rPr>
      <w:kern w:val="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E201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D258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D258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jektyeuropejskie@vizja.pl" TargetMode="External"/><Relationship Id="rId18" Type="http://schemas.openxmlformats.org/officeDocument/2006/relationships/hyperlink" Target="mailto:projektyeuropejskie@vizja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rozwojspoleczny.gov.pl/strony/dowiedz-sie-wiecej-o-programie/przestrzeganie-zasad-rownosciowych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zwiekszanie-efektywnosci-akademickiej-zarzadzanie-uczelnia-w-kontekscie-minimalizacji-drop-outu/" TargetMode="External"/><Relationship Id="rId17" Type="http://schemas.openxmlformats.org/officeDocument/2006/relationships/hyperlink" Target="https://vizja.pl/projekty-europejskie/kierunek-doskonalosc-systemowe-wsparcie-rozwoju-dydaktycznego-w-uczelni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zwojspoleczny.gov.pl/" TargetMode="External"/><Relationship Id="rId24" Type="http://schemas.openxmlformats.org/officeDocument/2006/relationships/hyperlink" Target="https://vizja.pl/projekty-europejskie/kierunek-doskonalosc-systemowe-wsparcie-rozwoju-dydaktycznego-w-uczel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zja.pl/projekty-europejskie/kierunek-doskonalosc-systemowe-wsparcie-rozwoju-dydaktycznego-w-uczelni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jektyeuropejskie@vizja.pl" TargetMode="External"/><Relationship Id="rId19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zja.pl/projekty-europejskie/kierunek-doskonalosc-systemowe-wsparcie-rozwoju-dydaktycznego-w-uczelni/" TargetMode="External"/><Relationship Id="rId14" Type="http://schemas.openxmlformats.org/officeDocument/2006/relationships/hyperlink" Target="https://vizja.pl/projekty-europejskie/kierunek-doskonalosc-systemowe-wsparcie-rozwoju-dydaktycznego-w-uczelni/" TargetMode="External"/><Relationship Id="rId22" Type="http://schemas.openxmlformats.org/officeDocument/2006/relationships/hyperlink" Target="mailto:projektyeuropejskie@vizja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33D7-8C62-4AAB-B52C-9BD663F7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6417</Words>
  <Characters>38503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 pn. "Kierunek: Doskonałość – Systemowe Wsparcie Rozwoju Dydaktycznego w Uczelni"</vt:lpstr>
    </vt:vector>
  </TitlesOfParts>
  <Company>Uniwersytet VIZJA</Company>
  <LinksUpToDate>false</LinksUpToDate>
  <CharactersWithSpaces>44831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 pn. "Kierunek: Doskonałość – Systemowe Wsparcie Rozwoju Dydaktycznego w Uczelni"</dc:title>
  <dc:subject>Rekrutacja</dc:subject>
  <dc:creator>Magdalena Machnicka, Viki Kuklińska, Anna Dmoch</dc:creator>
  <cp:keywords>Rekrutacja; UE; FunduszeEuropejskie; FunduszeUE</cp:keywords>
  <dc:description>Regulamin rekrutacji i uczestnictwa w projekcie pn. "Kierunek: Doskonałość – Systemowe Wsparcie Rozwoju Dydaktycznego w Uczelni"</dc:description>
  <cp:lastModifiedBy>Magdalena Machnicka</cp:lastModifiedBy>
  <cp:revision>8</cp:revision>
  <cp:lastPrinted>2024-11-08T10:12:00Z</cp:lastPrinted>
  <dcterms:created xsi:type="dcterms:W3CDTF">2026-05-21T09:17:00Z</dcterms:created>
  <dcterms:modified xsi:type="dcterms:W3CDTF">2026-05-25T07:16:00Z</dcterms:modified>
  <cp:category>Regulamin</cp:category>
  <dc:language>polski</dc:language>
  <cp:version>1</cp:version>
</cp:coreProperties>
</file>